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8E20" w14:textId="6E990C84" w:rsidR="007C2DE9" w:rsidRPr="009B7F8D" w:rsidRDefault="00167DD1" w:rsidP="433001AA">
      <w:pPr>
        <w:spacing w:after="120" w:line="240" w:lineRule="auto"/>
        <w:jc w:val="center"/>
        <w:rPr>
          <w:rFonts w:eastAsiaTheme="minorEastAsia"/>
          <w:b/>
          <w:bCs/>
          <w:sz w:val="32"/>
          <w:szCs w:val="32"/>
        </w:rPr>
      </w:pPr>
      <w:bookmarkStart w:id="0" w:name="_GoBack"/>
      <w:bookmarkEnd w:id="0"/>
      <w:r w:rsidRPr="433001AA">
        <w:rPr>
          <w:rFonts w:eastAsiaTheme="minorEastAsia"/>
          <w:b/>
          <w:bCs/>
          <w:sz w:val="32"/>
          <w:szCs w:val="32"/>
          <w:u w:val="single"/>
        </w:rPr>
        <w:t xml:space="preserve">PI/Lab Manager </w:t>
      </w:r>
      <w:r w:rsidR="00AC5D75" w:rsidRPr="433001AA">
        <w:rPr>
          <w:rFonts w:eastAsiaTheme="minorEastAsia"/>
          <w:b/>
          <w:bCs/>
          <w:sz w:val="32"/>
          <w:szCs w:val="32"/>
          <w:u w:val="single"/>
        </w:rPr>
        <w:t xml:space="preserve">Research </w:t>
      </w:r>
      <w:r w:rsidR="014E9AB4" w:rsidRPr="433001AA">
        <w:rPr>
          <w:rFonts w:eastAsiaTheme="minorEastAsia"/>
          <w:b/>
          <w:bCs/>
          <w:sz w:val="32"/>
          <w:szCs w:val="32"/>
          <w:u w:val="single"/>
        </w:rPr>
        <w:t xml:space="preserve">Laboratory </w:t>
      </w:r>
      <w:r w:rsidR="00434F85" w:rsidRPr="433001AA">
        <w:rPr>
          <w:rFonts w:eastAsiaTheme="minorEastAsia"/>
          <w:b/>
          <w:bCs/>
          <w:sz w:val="32"/>
          <w:szCs w:val="32"/>
          <w:u w:val="single"/>
        </w:rPr>
        <w:t>Ramp</w:t>
      </w:r>
      <w:r w:rsidR="014E9AB4" w:rsidRPr="433001AA">
        <w:rPr>
          <w:rFonts w:eastAsiaTheme="minorEastAsia"/>
          <w:b/>
          <w:bCs/>
          <w:sz w:val="32"/>
          <w:szCs w:val="32"/>
          <w:u w:val="single"/>
        </w:rPr>
        <w:t>-</w:t>
      </w:r>
      <w:r w:rsidR="00BA0222" w:rsidRPr="433001AA">
        <w:rPr>
          <w:rFonts w:eastAsiaTheme="minorEastAsia"/>
          <w:b/>
          <w:bCs/>
          <w:sz w:val="32"/>
          <w:szCs w:val="32"/>
          <w:u w:val="single"/>
        </w:rPr>
        <w:t>Up</w:t>
      </w:r>
      <w:r w:rsidR="014E9AB4" w:rsidRPr="433001AA">
        <w:rPr>
          <w:rFonts w:eastAsiaTheme="minorEastAsia"/>
          <w:b/>
          <w:bCs/>
          <w:sz w:val="32"/>
          <w:szCs w:val="32"/>
          <w:u w:val="single"/>
        </w:rPr>
        <w:t xml:space="preserve"> Checklist</w:t>
      </w:r>
      <w:r w:rsidR="00AC5D75" w:rsidRPr="433001AA">
        <w:rPr>
          <w:rFonts w:eastAsiaTheme="minorEastAsia"/>
          <w:b/>
          <w:bCs/>
          <w:sz w:val="32"/>
          <w:szCs w:val="32"/>
        </w:rPr>
        <w:t xml:space="preserve"> </w:t>
      </w:r>
      <w:r w:rsidR="4477D79A" w:rsidRPr="433001AA">
        <w:rPr>
          <w:rFonts w:eastAsiaTheme="minorEastAsia"/>
          <w:b/>
          <w:bCs/>
          <w:sz w:val="24"/>
          <w:szCs w:val="24"/>
        </w:rPr>
        <w:t xml:space="preserve">- </w:t>
      </w:r>
      <w:r w:rsidR="00AC5D75" w:rsidRPr="433001AA">
        <w:rPr>
          <w:rFonts w:eastAsiaTheme="minorEastAsia"/>
          <w:b/>
          <w:bCs/>
          <w:sz w:val="24"/>
          <w:szCs w:val="24"/>
        </w:rPr>
        <w:t>(Version 1)</w:t>
      </w:r>
    </w:p>
    <w:p w14:paraId="72C584AB" w14:textId="2D36EA25" w:rsidR="1174E4FC" w:rsidRDefault="1174E4FC" w:rsidP="433001AA">
      <w:pPr>
        <w:spacing w:line="257" w:lineRule="auto"/>
        <w:jc w:val="center"/>
      </w:pPr>
      <w:r w:rsidRPr="4E941BAA">
        <w:rPr>
          <w:rFonts w:ascii="Calibri" w:eastAsia="Calibri" w:hAnsi="Calibri" w:cs="Calibri"/>
        </w:rPr>
        <w:t xml:space="preserve">In preparation for the </w:t>
      </w:r>
      <w:hyperlink r:id="rId11">
        <w:r w:rsidRPr="4E941BAA">
          <w:rPr>
            <w:rStyle w:val="Hyperlink"/>
            <w:rFonts w:ascii="Calibri" w:eastAsia="Calibri" w:hAnsi="Calibri" w:cs="Calibri"/>
            <w:color w:val="0563C1"/>
          </w:rPr>
          <w:t>phased resumption of research activities</w:t>
        </w:r>
      </w:hyperlink>
      <w:r w:rsidRPr="4E941BAA">
        <w:rPr>
          <w:rFonts w:ascii="Calibri" w:eastAsia="Calibri" w:hAnsi="Calibri" w:cs="Calibri"/>
        </w:rPr>
        <w:t xml:space="preserve">, EH&amp;S has prepared this Ramp-Up Checklist for use by laboratories prior to and upon return to campus.  Consistent with previously published University timelines, the planning phase for the resumption of research is underway now, and Phase </w:t>
      </w:r>
      <w:r w:rsidR="00BB3F92">
        <w:rPr>
          <w:rFonts w:ascii="Calibri" w:eastAsia="Calibri" w:hAnsi="Calibri" w:cs="Calibri"/>
        </w:rPr>
        <w:t>1</w:t>
      </w:r>
      <w:r w:rsidRPr="4E941BAA">
        <w:rPr>
          <w:rFonts w:ascii="Calibri" w:eastAsia="Calibri" w:hAnsi="Calibri" w:cs="Calibri"/>
        </w:rPr>
        <w:t xml:space="preserve"> of the Ramp-Up Checklist is focused on activities and tasks that can be accomplished remotely, prior to a </w:t>
      </w:r>
      <w:r w:rsidR="36A7581F" w:rsidRPr="4E941BAA">
        <w:rPr>
          <w:rFonts w:ascii="Calibri" w:eastAsia="Calibri" w:hAnsi="Calibri" w:cs="Calibri"/>
        </w:rPr>
        <w:t xml:space="preserve">physical </w:t>
      </w:r>
      <w:r w:rsidRPr="4E941BAA">
        <w:rPr>
          <w:rFonts w:ascii="Calibri" w:eastAsia="Calibri" w:hAnsi="Calibri" w:cs="Calibri"/>
        </w:rPr>
        <w:t xml:space="preserve">return to the laboratory. </w:t>
      </w:r>
    </w:p>
    <w:p w14:paraId="144F2AEA" w14:textId="2D6D3AA8" w:rsidR="1174E4FC" w:rsidRDefault="1174E4FC" w:rsidP="433001AA">
      <w:pPr>
        <w:spacing w:line="257" w:lineRule="auto"/>
        <w:jc w:val="center"/>
        <w:rPr>
          <w:rFonts w:ascii="Calibri" w:eastAsia="Calibri" w:hAnsi="Calibri" w:cs="Calibri"/>
          <w:b/>
          <w:bCs/>
          <w:u w:val="single"/>
        </w:rPr>
      </w:pPr>
      <w:r w:rsidRPr="433001AA">
        <w:rPr>
          <w:rFonts w:ascii="Calibri" w:eastAsia="Calibri" w:hAnsi="Calibri" w:cs="Calibri"/>
          <w:b/>
          <w:bCs/>
          <w:u w:val="single"/>
        </w:rPr>
        <w:t>Please note, the completion of this document shall</w:t>
      </w:r>
      <w:r w:rsidR="2BC04B4C" w:rsidRPr="433001AA">
        <w:rPr>
          <w:rFonts w:ascii="Calibri" w:eastAsia="Calibri" w:hAnsi="Calibri" w:cs="Calibri"/>
          <w:b/>
          <w:bCs/>
          <w:u w:val="single"/>
        </w:rPr>
        <w:t xml:space="preserve"> not in itself</w:t>
      </w:r>
      <w:r w:rsidRPr="433001AA">
        <w:rPr>
          <w:rFonts w:ascii="Calibri" w:eastAsia="Calibri" w:hAnsi="Calibri" w:cs="Calibri"/>
          <w:b/>
          <w:bCs/>
          <w:u w:val="single"/>
        </w:rPr>
        <w:t xml:space="preserve"> serve as a clearance </w:t>
      </w:r>
      <w:r w:rsidR="6E9A6755" w:rsidRPr="433001AA">
        <w:rPr>
          <w:rFonts w:ascii="Calibri" w:eastAsia="Calibri" w:hAnsi="Calibri" w:cs="Calibri"/>
          <w:b/>
          <w:bCs/>
          <w:u w:val="single"/>
        </w:rPr>
        <w:t xml:space="preserve">for a laboratory </w:t>
      </w:r>
      <w:r w:rsidRPr="433001AA">
        <w:rPr>
          <w:rFonts w:ascii="Calibri" w:eastAsia="Calibri" w:hAnsi="Calibri" w:cs="Calibri"/>
          <w:b/>
          <w:bCs/>
          <w:u w:val="single"/>
        </w:rPr>
        <w:t xml:space="preserve">to return to campus. </w:t>
      </w:r>
      <w:r w:rsidR="2A51089B" w:rsidRPr="433001AA">
        <w:rPr>
          <w:rFonts w:ascii="Calibri" w:eastAsia="Calibri" w:hAnsi="Calibri" w:cs="Calibri"/>
          <w:b/>
          <w:bCs/>
          <w:u w:val="single"/>
        </w:rPr>
        <w:t xml:space="preserve"> Formal University guidance on the date(s) of research resumption will be issued separately.</w:t>
      </w:r>
    </w:p>
    <w:p w14:paraId="7AB822CE" w14:textId="7792481D" w:rsidR="00317D0D" w:rsidRPr="00317D0D" w:rsidRDefault="47F1F02F" w:rsidP="00317D0D">
      <w:pPr>
        <w:spacing w:after="120" w:line="240" w:lineRule="auto"/>
        <w:ind w:left="576"/>
        <w:jc w:val="center"/>
        <w:rPr>
          <w:sz w:val="28"/>
          <w:szCs w:val="28"/>
        </w:rPr>
      </w:pPr>
      <w:r w:rsidRPr="4E941BAA">
        <w:rPr>
          <w:b/>
          <w:bCs/>
          <w:color w:val="1F4E79" w:themeColor="accent5" w:themeShade="80"/>
          <w:sz w:val="28"/>
          <w:szCs w:val="28"/>
        </w:rPr>
        <w:t xml:space="preserve">Phase </w:t>
      </w:r>
      <w:r w:rsidR="00BB3F92">
        <w:rPr>
          <w:b/>
          <w:bCs/>
          <w:color w:val="1F4E79" w:themeColor="accent5" w:themeShade="80"/>
          <w:sz w:val="28"/>
          <w:szCs w:val="28"/>
        </w:rPr>
        <w:t>1</w:t>
      </w:r>
      <w:r w:rsidRPr="4E941BAA">
        <w:rPr>
          <w:b/>
          <w:bCs/>
          <w:color w:val="1F4E79" w:themeColor="accent5" w:themeShade="80"/>
          <w:sz w:val="28"/>
          <w:szCs w:val="28"/>
        </w:rPr>
        <w:t xml:space="preserve"> - Planning and Preparing for Research Resumption</w:t>
      </w:r>
      <w:r w:rsidR="00317D0D">
        <w:rPr>
          <w:b/>
          <w:bCs/>
          <w:color w:val="1F4E79" w:themeColor="accent5" w:themeShade="80"/>
          <w:sz w:val="28"/>
          <w:szCs w:val="28"/>
        </w:rPr>
        <w:t>n</w:t>
      </w:r>
      <w:r w:rsidR="00317D0D">
        <w:rPr>
          <w:sz w:val="28"/>
          <w:szCs w:val="28"/>
        </w:rPr>
        <w:tab/>
      </w:r>
    </w:p>
    <w:tbl>
      <w:tblPr>
        <w:tblStyle w:val="TableGrid"/>
        <w:tblpPr w:leftFromText="180" w:rightFromText="180" w:vertAnchor="text" w:tblpXSpec="center" w:tblpY="1"/>
        <w:tblOverlap w:val="never"/>
        <w:tblW w:w="10885" w:type="dxa"/>
        <w:tblLayout w:type="fixed"/>
        <w:tblLook w:val="06A0" w:firstRow="1" w:lastRow="0" w:firstColumn="1" w:lastColumn="0" w:noHBand="1" w:noVBand="1"/>
      </w:tblPr>
      <w:tblGrid>
        <w:gridCol w:w="4855"/>
        <w:gridCol w:w="1350"/>
        <w:gridCol w:w="720"/>
        <w:gridCol w:w="3960"/>
      </w:tblGrid>
      <w:tr w:rsidR="00BA0222" w14:paraId="64E27ED4" w14:textId="77777777" w:rsidTr="433001AA">
        <w:tc>
          <w:tcPr>
            <w:tcW w:w="4855" w:type="dxa"/>
            <w:shd w:val="clear" w:color="auto" w:fill="A6A6A6" w:themeFill="background1" w:themeFillShade="A6"/>
          </w:tcPr>
          <w:p w14:paraId="24BC804A" w14:textId="6F8B479F" w:rsidR="00BA0222" w:rsidRPr="00B05826" w:rsidRDefault="00BA0222" w:rsidP="0C084B28">
            <w:pPr>
              <w:pStyle w:val="ListParagraph"/>
              <w:ind w:left="144"/>
              <w:jc w:val="center"/>
              <w:rPr>
                <w:b/>
                <w:bCs/>
                <w:sz w:val="28"/>
                <w:szCs w:val="28"/>
              </w:rPr>
            </w:pPr>
            <w:bookmarkStart w:id="1" w:name="_Hlk39583414"/>
            <w:r w:rsidRPr="0042D107">
              <w:rPr>
                <w:b/>
                <w:bCs/>
                <w:sz w:val="28"/>
                <w:szCs w:val="28"/>
              </w:rPr>
              <w:t>Item or Task</w:t>
            </w:r>
          </w:p>
        </w:tc>
        <w:tc>
          <w:tcPr>
            <w:tcW w:w="1350" w:type="dxa"/>
            <w:shd w:val="clear" w:color="auto" w:fill="A6A6A6" w:themeFill="background1" w:themeFillShade="A6"/>
          </w:tcPr>
          <w:p w14:paraId="6E9251ED" w14:textId="51E1A222" w:rsidR="00BA0222" w:rsidRPr="00B05826" w:rsidRDefault="00BA0222" w:rsidP="0C084B28">
            <w:pPr>
              <w:jc w:val="center"/>
              <w:rPr>
                <w:b/>
                <w:bCs/>
                <w:sz w:val="28"/>
                <w:szCs w:val="28"/>
              </w:rPr>
            </w:pPr>
            <w:r w:rsidRPr="0042D107">
              <w:rPr>
                <w:b/>
                <w:bCs/>
                <w:sz w:val="28"/>
                <w:szCs w:val="28"/>
              </w:rPr>
              <w:t>Complete</w:t>
            </w:r>
          </w:p>
        </w:tc>
        <w:tc>
          <w:tcPr>
            <w:tcW w:w="720" w:type="dxa"/>
            <w:shd w:val="clear" w:color="auto" w:fill="A6A6A6" w:themeFill="background1" w:themeFillShade="A6"/>
          </w:tcPr>
          <w:p w14:paraId="7E5DDE6A" w14:textId="5815E13F" w:rsidR="00BA0222" w:rsidRPr="00D806AB" w:rsidRDefault="00BA0222" w:rsidP="00113CA6">
            <w:pPr>
              <w:rPr>
                <w:b/>
                <w:bCs/>
                <w:sz w:val="28"/>
                <w:szCs w:val="28"/>
              </w:rPr>
            </w:pPr>
            <w:r w:rsidRPr="0042D107">
              <w:rPr>
                <w:b/>
                <w:bCs/>
                <w:sz w:val="28"/>
                <w:szCs w:val="28"/>
              </w:rPr>
              <w:t>N/A</w:t>
            </w:r>
          </w:p>
        </w:tc>
        <w:tc>
          <w:tcPr>
            <w:tcW w:w="3960" w:type="dxa"/>
            <w:shd w:val="clear" w:color="auto" w:fill="A6A6A6" w:themeFill="background1" w:themeFillShade="A6"/>
          </w:tcPr>
          <w:p w14:paraId="722A894F" w14:textId="5A6F0121" w:rsidR="00BA0222" w:rsidRPr="00B05826" w:rsidRDefault="00BA0222" w:rsidP="00D806AB">
            <w:pPr>
              <w:pStyle w:val="ListParagraph"/>
              <w:ind w:left="144"/>
              <w:jc w:val="center"/>
              <w:rPr>
                <w:b/>
                <w:bCs/>
                <w:sz w:val="28"/>
                <w:szCs w:val="28"/>
              </w:rPr>
            </w:pPr>
            <w:r w:rsidRPr="0042D107">
              <w:rPr>
                <w:b/>
                <w:bCs/>
                <w:sz w:val="28"/>
                <w:szCs w:val="28"/>
              </w:rPr>
              <w:t>Notes</w:t>
            </w:r>
          </w:p>
        </w:tc>
      </w:tr>
      <w:tr w:rsidR="00BA0222" w14:paraId="2FFF42F7" w14:textId="77777777" w:rsidTr="433001AA">
        <w:tc>
          <w:tcPr>
            <w:tcW w:w="10885" w:type="dxa"/>
            <w:gridSpan w:val="4"/>
            <w:shd w:val="clear" w:color="auto" w:fill="9CC2E5" w:themeFill="accent5" w:themeFillTint="99"/>
          </w:tcPr>
          <w:p w14:paraId="4FD16AE9" w14:textId="06A18DC9" w:rsidR="00BA0222" w:rsidRPr="00817928" w:rsidRDefault="737F25A6" w:rsidP="00D15202">
            <w:pPr>
              <w:pStyle w:val="ListParagraph"/>
              <w:ind w:left="144"/>
              <w:jc w:val="center"/>
              <w:rPr>
                <w:rFonts w:cstheme="minorHAnsi"/>
                <w:color w:val="4472C4" w:themeColor="accent1"/>
                <w:sz w:val="24"/>
                <w:szCs w:val="24"/>
                <w:highlight w:val="darkGray"/>
              </w:rPr>
            </w:pPr>
            <w:r w:rsidRPr="00817928">
              <w:rPr>
                <w:rFonts w:cstheme="minorHAnsi"/>
                <w:b/>
                <w:bCs/>
                <w:sz w:val="24"/>
                <w:szCs w:val="24"/>
              </w:rPr>
              <w:t>Administration</w:t>
            </w:r>
          </w:p>
        </w:tc>
      </w:tr>
      <w:tr w:rsidR="00BA0222" w14:paraId="3A81D0FC" w14:textId="77777777" w:rsidTr="433001AA">
        <w:tc>
          <w:tcPr>
            <w:tcW w:w="4855" w:type="dxa"/>
          </w:tcPr>
          <w:p w14:paraId="6EB8BACB" w14:textId="2B00F631" w:rsidR="00983779" w:rsidRPr="00983779" w:rsidRDefault="35B5DB09" w:rsidP="433001AA">
            <w:pPr>
              <w:rPr>
                <w:color w:val="000000" w:themeColor="text1"/>
              </w:rPr>
            </w:pPr>
            <w:r w:rsidRPr="433001AA">
              <w:rPr>
                <w:color w:val="000000" w:themeColor="text1"/>
              </w:rPr>
              <w:t xml:space="preserve">Notify </w:t>
            </w:r>
            <w:r w:rsidR="00BA0222" w:rsidRPr="433001AA">
              <w:rPr>
                <w:color w:val="000000" w:themeColor="text1"/>
              </w:rPr>
              <w:t>EH&amp;S</w:t>
            </w:r>
            <w:r w:rsidR="15D77F68" w:rsidRPr="433001AA">
              <w:rPr>
                <w:color w:val="000000" w:themeColor="text1"/>
              </w:rPr>
              <w:t xml:space="preserve"> of schedule for research resumption.</w:t>
            </w:r>
          </w:p>
        </w:tc>
        <w:tc>
          <w:tcPr>
            <w:tcW w:w="1350" w:type="dxa"/>
          </w:tcPr>
          <w:p w14:paraId="3FE2FF5F" w14:textId="77777777" w:rsidR="00BA0222" w:rsidRDefault="00BA0222" w:rsidP="00D15202">
            <w:pPr>
              <w:pStyle w:val="ListParagraph"/>
            </w:pPr>
          </w:p>
        </w:tc>
        <w:tc>
          <w:tcPr>
            <w:tcW w:w="720" w:type="dxa"/>
          </w:tcPr>
          <w:p w14:paraId="026BC2A5" w14:textId="77777777" w:rsidR="00BA0222" w:rsidRDefault="00BA0222" w:rsidP="00D15202">
            <w:pPr>
              <w:pStyle w:val="ListParagraph"/>
            </w:pPr>
          </w:p>
        </w:tc>
        <w:tc>
          <w:tcPr>
            <w:tcW w:w="3960" w:type="dxa"/>
          </w:tcPr>
          <w:p w14:paraId="7B16F354" w14:textId="7D20946E" w:rsidR="00BA0222" w:rsidRDefault="00BA0222" w:rsidP="00167DD1"/>
        </w:tc>
      </w:tr>
      <w:tr w:rsidR="3C032031" w14:paraId="556652B9" w14:textId="77777777" w:rsidTr="433001AA">
        <w:tc>
          <w:tcPr>
            <w:tcW w:w="4855" w:type="dxa"/>
          </w:tcPr>
          <w:p w14:paraId="3FC371DE" w14:textId="021FD6E7" w:rsidR="75622420" w:rsidRDefault="00167DD1" w:rsidP="3C032031">
            <w:pPr>
              <w:rPr>
                <w:color w:val="000000" w:themeColor="text1"/>
              </w:rPr>
            </w:pPr>
            <w:r>
              <w:rPr>
                <w:color w:val="000000" w:themeColor="text1"/>
              </w:rPr>
              <w:t>Esta</w:t>
            </w:r>
            <w:r w:rsidR="00695BC3">
              <w:rPr>
                <w:color w:val="000000" w:themeColor="text1"/>
              </w:rPr>
              <w:t>b</w:t>
            </w:r>
            <w:r>
              <w:rPr>
                <w:color w:val="000000" w:themeColor="text1"/>
              </w:rPr>
              <w:t xml:space="preserve">lish plans </w:t>
            </w:r>
            <w:r w:rsidR="75622420" w:rsidRPr="5E956367">
              <w:rPr>
                <w:color w:val="000000" w:themeColor="text1"/>
              </w:rPr>
              <w:t xml:space="preserve">for the possibility of future </w:t>
            </w:r>
            <w:r>
              <w:rPr>
                <w:color w:val="000000" w:themeColor="text1"/>
              </w:rPr>
              <w:t xml:space="preserve">immediate </w:t>
            </w:r>
            <w:r w:rsidR="75622420" w:rsidRPr="5E956367">
              <w:rPr>
                <w:color w:val="000000" w:themeColor="text1"/>
              </w:rPr>
              <w:t>ramp-down requirements due to the changing nature of the pandemic.  Revi</w:t>
            </w:r>
            <w:r>
              <w:rPr>
                <w:color w:val="000000" w:themeColor="text1"/>
              </w:rPr>
              <w:t xml:space="preserve">ew </w:t>
            </w:r>
            <w:r w:rsidR="75622420" w:rsidRPr="5E956367">
              <w:rPr>
                <w:color w:val="000000" w:themeColor="text1"/>
              </w:rPr>
              <w:t xml:space="preserve">the laboratory’s </w:t>
            </w:r>
            <w:r w:rsidR="49D440AC" w:rsidRPr="5E956367">
              <w:rPr>
                <w:color w:val="000000" w:themeColor="text1"/>
              </w:rPr>
              <w:t>COVID-19</w:t>
            </w:r>
            <w:r w:rsidR="458EF9B6" w:rsidRPr="5E956367">
              <w:rPr>
                <w:color w:val="000000" w:themeColor="text1"/>
              </w:rPr>
              <w:t xml:space="preserve"> </w:t>
            </w:r>
            <w:r w:rsidR="75622420" w:rsidRPr="5E956367">
              <w:rPr>
                <w:color w:val="000000" w:themeColor="text1"/>
              </w:rPr>
              <w:t>ramp-down experience</w:t>
            </w:r>
            <w:r>
              <w:rPr>
                <w:color w:val="000000" w:themeColor="text1"/>
              </w:rPr>
              <w:t xml:space="preserve"> for </w:t>
            </w:r>
            <w:r w:rsidR="5B9AE3B2" w:rsidRPr="5E956367">
              <w:rPr>
                <w:color w:val="000000" w:themeColor="text1"/>
              </w:rPr>
              <w:t>lessons</w:t>
            </w:r>
            <w:r>
              <w:rPr>
                <w:color w:val="000000" w:themeColor="text1"/>
              </w:rPr>
              <w:t xml:space="preserve"> l</w:t>
            </w:r>
            <w:r w:rsidR="5B9AE3B2" w:rsidRPr="5E956367">
              <w:rPr>
                <w:color w:val="000000" w:themeColor="text1"/>
              </w:rPr>
              <w:t>earned.</w:t>
            </w:r>
          </w:p>
        </w:tc>
        <w:tc>
          <w:tcPr>
            <w:tcW w:w="1350" w:type="dxa"/>
          </w:tcPr>
          <w:p w14:paraId="71987ADF" w14:textId="08EC8A4A" w:rsidR="3C032031" w:rsidRDefault="3C032031" w:rsidP="3C032031">
            <w:pPr>
              <w:pStyle w:val="ListParagraph"/>
            </w:pPr>
          </w:p>
        </w:tc>
        <w:tc>
          <w:tcPr>
            <w:tcW w:w="720" w:type="dxa"/>
          </w:tcPr>
          <w:p w14:paraId="33CDAE5E" w14:textId="0A9E5257" w:rsidR="3C032031" w:rsidRDefault="3C032031" w:rsidP="3C032031">
            <w:pPr>
              <w:pStyle w:val="ListParagraph"/>
            </w:pPr>
          </w:p>
        </w:tc>
        <w:tc>
          <w:tcPr>
            <w:tcW w:w="3960" w:type="dxa"/>
          </w:tcPr>
          <w:p w14:paraId="79F3EE80" w14:textId="72C78270" w:rsidR="3C032031" w:rsidRDefault="3C032031" w:rsidP="3C032031">
            <w:pPr>
              <w:pStyle w:val="ListParagraph"/>
            </w:pPr>
          </w:p>
        </w:tc>
      </w:tr>
      <w:tr w:rsidR="00BA0222" w14:paraId="422EBE5E" w14:textId="77777777" w:rsidTr="433001AA">
        <w:tc>
          <w:tcPr>
            <w:tcW w:w="4855" w:type="dxa"/>
          </w:tcPr>
          <w:p w14:paraId="3C603B20" w14:textId="7F0396FC" w:rsidR="00BA0222" w:rsidRPr="009658F3" w:rsidRDefault="00BA0222" w:rsidP="00573FE1">
            <w:pPr>
              <w:rPr>
                <w:color w:val="000000" w:themeColor="text1"/>
              </w:rPr>
            </w:pPr>
            <w:r w:rsidRPr="433001AA">
              <w:rPr>
                <w:color w:val="000000" w:themeColor="text1"/>
              </w:rPr>
              <w:t xml:space="preserve">Review </w:t>
            </w:r>
            <w:r w:rsidR="70BBAF18" w:rsidRPr="433001AA">
              <w:rPr>
                <w:color w:val="000000" w:themeColor="text1"/>
              </w:rPr>
              <w:t xml:space="preserve">University </w:t>
            </w:r>
            <w:r w:rsidR="1AA96930" w:rsidRPr="433001AA">
              <w:rPr>
                <w:color w:val="000000" w:themeColor="text1"/>
              </w:rPr>
              <w:t>Guidance</w:t>
            </w:r>
            <w:r w:rsidRPr="433001AA">
              <w:rPr>
                <w:color w:val="000000" w:themeColor="text1"/>
              </w:rPr>
              <w:t xml:space="preserve"> on </w:t>
            </w:r>
            <w:r w:rsidR="21E4C559" w:rsidRPr="433001AA">
              <w:rPr>
                <w:color w:val="000000" w:themeColor="text1"/>
              </w:rPr>
              <w:t xml:space="preserve">PPE, </w:t>
            </w:r>
            <w:r w:rsidR="70BBAF18" w:rsidRPr="433001AA">
              <w:rPr>
                <w:color w:val="000000" w:themeColor="text1"/>
              </w:rPr>
              <w:t xml:space="preserve">temperature and symptom monitoring, </w:t>
            </w:r>
            <w:r w:rsidRPr="433001AA">
              <w:rPr>
                <w:color w:val="000000" w:themeColor="text1"/>
              </w:rPr>
              <w:t>and physical distancing.</w:t>
            </w:r>
          </w:p>
        </w:tc>
        <w:tc>
          <w:tcPr>
            <w:tcW w:w="1350" w:type="dxa"/>
          </w:tcPr>
          <w:p w14:paraId="52C91031" w14:textId="77777777" w:rsidR="00BA0222" w:rsidRDefault="00BA0222" w:rsidP="00D15202">
            <w:pPr>
              <w:pStyle w:val="ListParagraph"/>
            </w:pPr>
          </w:p>
        </w:tc>
        <w:tc>
          <w:tcPr>
            <w:tcW w:w="720" w:type="dxa"/>
          </w:tcPr>
          <w:p w14:paraId="067F1247" w14:textId="77777777" w:rsidR="00BA0222" w:rsidRDefault="00BA0222" w:rsidP="00D15202">
            <w:pPr>
              <w:pStyle w:val="ListParagraph"/>
            </w:pPr>
          </w:p>
        </w:tc>
        <w:tc>
          <w:tcPr>
            <w:tcW w:w="3960" w:type="dxa"/>
          </w:tcPr>
          <w:p w14:paraId="53ECE58A" w14:textId="63923248" w:rsidR="00BA0222" w:rsidRDefault="00BA0222" w:rsidP="00B55067"/>
        </w:tc>
      </w:tr>
      <w:tr w:rsidR="00BA0222" w14:paraId="34AA8C69" w14:textId="77777777" w:rsidTr="433001AA">
        <w:tc>
          <w:tcPr>
            <w:tcW w:w="4855" w:type="dxa"/>
          </w:tcPr>
          <w:p w14:paraId="51C582DA" w14:textId="6A0EAE67" w:rsidR="00BA0222" w:rsidRPr="009658F3" w:rsidRDefault="00BA0222" w:rsidP="433001AA">
            <w:pPr>
              <w:rPr>
                <w:rFonts w:eastAsia="Calibri"/>
              </w:rPr>
            </w:pPr>
            <w:r w:rsidRPr="433001AA">
              <w:rPr>
                <w:color w:val="000000" w:themeColor="text1"/>
              </w:rPr>
              <w:t>Determine how social distancing will be maintained in the lab</w:t>
            </w:r>
            <w:r w:rsidR="5E77913D" w:rsidRPr="433001AA">
              <w:rPr>
                <w:color w:val="000000" w:themeColor="text1"/>
              </w:rPr>
              <w:t xml:space="preserve"> by creating a work schedule</w:t>
            </w:r>
            <w:r w:rsidRPr="433001AA">
              <w:rPr>
                <w:color w:val="000000" w:themeColor="text1"/>
              </w:rPr>
              <w:t xml:space="preserve">.  </w:t>
            </w:r>
            <w:r w:rsidR="28E5BCD5" w:rsidRPr="433001AA">
              <w:rPr>
                <w:color w:val="000000" w:themeColor="text1"/>
              </w:rPr>
              <w:t xml:space="preserve">Plan for the use of </w:t>
            </w:r>
            <w:r w:rsidR="210AE44C" w:rsidRPr="433001AA">
              <w:rPr>
                <w:color w:val="000000" w:themeColor="text1"/>
              </w:rPr>
              <w:t>floor and surface markings to demarcate work zones</w:t>
            </w:r>
            <w:r w:rsidR="5707EC49" w:rsidRPr="433001AA">
              <w:rPr>
                <w:color w:val="000000" w:themeColor="text1"/>
              </w:rPr>
              <w:t>, and other necessary modifications</w:t>
            </w:r>
            <w:r w:rsidR="210AE44C" w:rsidRPr="433001AA">
              <w:rPr>
                <w:color w:val="000000" w:themeColor="text1"/>
              </w:rPr>
              <w:t>.</w:t>
            </w:r>
            <w:r w:rsidR="7B614D61" w:rsidRPr="433001AA">
              <w:rPr>
                <w:color w:val="000000" w:themeColor="text1"/>
              </w:rPr>
              <w:t xml:space="preserve">  </w:t>
            </w:r>
            <w:r w:rsidR="71D9615B" w:rsidRPr="433001AA">
              <w:rPr>
                <w:rFonts w:eastAsia="Calibri"/>
              </w:rPr>
              <w:t xml:space="preserve">Plan </w:t>
            </w:r>
            <w:r w:rsidR="7B614D61" w:rsidRPr="433001AA">
              <w:rPr>
                <w:rFonts w:eastAsia="Calibri"/>
              </w:rPr>
              <w:t>seating so physical distance can be maintained in common areas and shared spaces.</w:t>
            </w:r>
          </w:p>
          <w:p w14:paraId="73D017D1" w14:textId="02D802C6" w:rsidR="00BA0222" w:rsidRPr="00670C49" w:rsidRDefault="00BA0222" w:rsidP="0C084B28">
            <w:pPr>
              <w:rPr>
                <w:rFonts w:eastAsia="Calibri"/>
                <w:sz w:val="8"/>
                <w:szCs w:val="8"/>
              </w:rPr>
            </w:pPr>
          </w:p>
          <w:p w14:paraId="75B34C3F" w14:textId="5D9EB4C3" w:rsidR="00BA0222" w:rsidRPr="009658F3" w:rsidRDefault="00BD3FA0" w:rsidP="5E956367">
            <w:pPr>
              <w:rPr>
                <w:rFonts w:ascii="Calibri" w:eastAsia="Calibri" w:hAnsi="Calibri" w:cs="Calibri"/>
                <w:sz w:val="12"/>
                <w:szCs w:val="12"/>
              </w:rPr>
            </w:pPr>
            <w:r>
              <w:rPr>
                <w:rFonts w:eastAsia="Calibri"/>
              </w:rPr>
              <w:t>Review</w:t>
            </w:r>
            <w:r w:rsidR="6244F09E" w:rsidRPr="5E956367">
              <w:rPr>
                <w:rFonts w:eastAsia="Calibri"/>
              </w:rPr>
              <w:t xml:space="preserve"> </w:t>
            </w:r>
            <w:r w:rsidR="00167DD1">
              <w:rPr>
                <w:rFonts w:eastAsia="Calibri"/>
              </w:rPr>
              <w:t>School</w:t>
            </w:r>
            <w:r w:rsidR="408A77E5" w:rsidRPr="5E956367">
              <w:rPr>
                <w:rFonts w:eastAsia="Calibri"/>
              </w:rPr>
              <w:t>/</w:t>
            </w:r>
            <w:r w:rsidR="408A77E5" w:rsidRPr="5E956367">
              <w:rPr>
                <w:rFonts w:ascii="Calibri" w:eastAsia="Calibri" w:hAnsi="Calibri" w:cs="Calibri"/>
              </w:rPr>
              <w:t>building rules on rest rooms, elevators, doors, etc.</w:t>
            </w:r>
          </w:p>
          <w:p w14:paraId="0E1E4351" w14:textId="5CB6FD04" w:rsidR="5E956367" w:rsidRPr="00670C49" w:rsidRDefault="5E956367" w:rsidP="5E956367">
            <w:pPr>
              <w:rPr>
                <w:rFonts w:ascii="Calibri" w:eastAsia="Calibri" w:hAnsi="Calibri" w:cs="Calibri"/>
                <w:sz w:val="8"/>
                <w:szCs w:val="8"/>
              </w:rPr>
            </w:pPr>
          </w:p>
          <w:p w14:paraId="3BE073AF" w14:textId="2CD5E92F" w:rsidR="00BA0222" w:rsidRPr="009658F3" w:rsidRDefault="40360A51" w:rsidP="3C032031">
            <w:pPr>
              <w:rPr>
                <w:rFonts w:ascii="Calibri" w:eastAsia="Calibri" w:hAnsi="Calibri" w:cs="Calibri"/>
              </w:rPr>
            </w:pPr>
            <w:r>
              <w:t xml:space="preserve">Consider removal of obsolete </w:t>
            </w:r>
            <w:r w:rsidR="3463EA17">
              <w:t xml:space="preserve">or excess </w:t>
            </w:r>
            <w:r>
              <w:t xml:space="preserve">equipment, furniture and other materials as a means of creating additional workspace. </w:t>
            </w:r>
            <w:hyperlink r:id="rId12">
              <w:r w:rsidR="287291DE" w:rsidRPr="5E956367">
                <w:rPr>
                  <w:rStyle w:val="Hyperlink"/>
                </w:rPr>
                <w:t>https://research.columbia.edu/system/files/EHS/Forms/ClearanceRequestForm.pdf</w:t>
              </w:r>
            </w:hyperlink>
          </w:p>
        </w:tc>
        <w:tc>
          <w:tcPr>
            <w:tcW w:w="1350" w:type="dxa"/>
          </w:tcPr>
          <w:p w14:paraId="2CC2D34C" w14:textId="77777777" w:rsidR="00BA0222" w:rsidRDefault="00BA0222" w:rsidP="00D15202">
            <w:pPr>
              <w:pStyle w:val="ListParagraph"/>
            </w:pPr>
          </w:p>
        </w:tc>
        <w:tc>
          <w:tcPr>
            <w:tcW w:w="720" w:type="dxa"/>
          </w:tcPr>
          <w:p w14:paraId="4930D277" w14:textId="77777777" w:rsidR="00BA0222" w:rsidRDefault="00BA0222" w:rsidP="00D15202">
            <w:pPr>
              <w:pStyle w:val="ListParagraph"/>
            </w:pPr>
          </w:p>
        </w:tc>
        <w:tc>
          <w:tcPr>
            <w:tcW w:w="3960" w:type="dxa"/>
          </w:tcPr>
          <w:p w14:paraId="7107007C" w14:textId="0307AA47" w:rsidR="00BA0222" w:rsidRDefault="00BA0222" w:rsidP="007233FD"/>
        </w:tc>
      </w:tr>
      <w:tr w:rsidR="0C084B28" w14:paraId="0532736A" w14:textId="77777777" w:rsidTr="433001AA">
        <w:tc>
          <w:tcPr>
            <w:tcW w:w="4855" w:type="dxa"/>
          </w:tcPr>
          <w:p w14:paraId="7B0F0933" w14:textId="7DCE77E3" w:rsidR="3217934C" w:rsidRDefault="3217934C" w:rsidP="0C084B28">
            <w:pPr>
              <w:rPr>
                <w:color w:val="000000" w:themeColor="text1"/>
              </w:rPr>
            </w:pPr>
            <w:r w:rsidRPr="0C084B28">
              <w:rPr>
                <w:color w:val="000000" w:themeColor="text1"/>
              </w:rPr>
              <w:t>Update</w:t>
            </w:r>
            <w:r w:rsidR="008E167A">
              <w:rPr>
                <w:color w:val="000000" w:themeColor="text1"/>
              </w:rPr>
              <w:t xml:space="preserve"> internal</w:t>
            </w:r>
            <w:r w:rsidRPr="0C084B28">
              <w:rPr>
                <w:color w:val="000000" w:themeColor="text1"/>
              </w:rPr>
              <w:t xml:space="preserve"> contact lists</w:t>
            </w:r>
            <w:r w:rsidR="008E167A">
              <w:rPr>
                <w:color w:val="000000" w:themeColor="text1"/>
              </w:rPr>
              <w:t>.</w:t>
            </w:r>
            <w:r w:rsidRPr="0C084B28">
              <w:rPr>
                <w:color w:val="000000" w:themeColor="text1"/>
              </w:rPr>
              <w:t xml:space="preserve"> </w:t>
            </w:r>
          </w:p>
          <w:p w14:paraId="6D2A6B15" w14:textId="03C22FE8" w:rsidR="0C084B28" w:rsidRPr="00670C49" w:rsidRDefault="0C084B28" w:rsidP="0C084B28">
            <w:pPr>
              <w:rPr>
                <w:color w:val="000000" w:themeColor="text1"/>
                <w:sz w:val="8"/>
                <w:szCs w:val="8"/>
              </w:rPr>
            </w:pPr>
          </w:p>
          <w:p w14:paraId="0FF5FD33" w14:textId="1DE3B782" w:rsidR="3217934C" w:rsidRDefault="210AE44C" w:rsidP="433001AA">
            <w:pPr>
              <w:rPr>
                <w:color w:val="000000" w:themeColor="text1"/>
              </w:rPr>
            </w:pPr>
            <w:r w:rsidRPr="433001AA">
              <w:rPr>
                <w:color w:val="000000" w:themeColor="text1"/>
              </w:rPr>
              <w:t xml:space="preserve">Establish a plan to relay hazard information about ongoing experiments between lab members working across different shifts. </w:t>
            </w:r>
          </w:p>
        </w:tc>
        <w:tc>
          <w:tcPr>
            <w:tcW w:w="1350" w:type="dxa"/>
          </w:tcPr>
          <w:p w14:paraId="4AD7AA83" w14:textId="5A2D520F" w:rsidR="0C084B28" w:rsidRDefault="0C084B28" w:rsidP="0C084B28">
            <w:pPr>
              <w:pStyle w:val="ListParagraph"/>
            </w:pPr>
          </w:p>
        </w:tc>
        <w:tc>
          <w:tcPr>
            <w:tcW w:w="720" w:type="dxa"/>
          </w:tcPr>
          <w:p w14:paraId="6D376C5D" w14:textId="37894E86" w:rsidR="0C084B28" w:rsidRDefault="0C084B28" w:rsidP="0C084B28">
            <w:pPr>
              <w:pStyle w:val="ListParagraph"/>
            </w:pPr>
          </w:p>
        </w:tc>
        <w:tc>
          <w:tcPr>
            <w:tcW w:w="3960" w:type="dxa"/>
          </w:tcPr>
          <w:p w14:paraId="5AEF2044" w14:textId="41846639" w:rsidR="0C084B28" w:rsidRDefault="0C084B28" w:rsidP="00972713"/>
        </w:tc>
      </w:tr>
      <w:tr w:rsidR="00333916" w14:paraId="725B19A6" w14:textId="77777777" w:rsidTr="433001AA">
        <w:tc>
          <w:tcPr>
            <w:tcW w:w="4855" w:type="dxa"/>
          </w:tcPr>
          <w:p w14:paraId="4DC0DF26" w14:textId="76F0FBE4" w:rsidR="00333916" w:rsidRPr="0C084B28" w:rsidRDefault="00333916" w:rsidP="0C084B28">
            <w:pPr>
              <w:rPr>
                <w:color w:val="000000" w:themeColor="text1"/>
              </w:rPr>
            </w:pPr>
            <w:r w:rsidRPr="00333916">
              <w:rPr>
                <w:color w:val="000000" w:themeColor="text1"/>
              </w:rPr>
              <w:t xml:space="preserve">Confirm that at least one researcher for each shift is a C-14 holder in all FDNY-permitted laboratories.  </w:t>
            </w:r>
          </w:p>
        </w:tc>
        <w:tc>
          <w:tcPr>
            <w:tcW w:w="1350" w:type="dxa"/>
          </w:tcPr>
          <w:p w14:paraId="7B3D8D84" w14:textId="77777777" w:rsidR="00333916" w:rsidRDefault="00333916" w:rsidP="0C084B28">
            <w:pPr>
              <w:pStyle w:val="ListParagraph"/>
            </w:pPr>
          </w:p>
        </w:tc>
        <w:tc>
          <w:tcPr>
            <w:tcW w:w="720" w:type="dxa"/>
          </w:tcPr>
          <w:p w14:paraId="036B038F" w14:textId="77777777" w:rsidR="00333916" w:rsidRDefault="00333916" w:rsidP="0C084B28">
            <w:pPr>
              <w:pStyle w:val="ListParagraph"/>
            </w:pPr>
          </w:p>
        </w:tc>
        <w:tc>
          <w:tcPr>
            <w:tcW w:w="3960" w:type="dxa"/>
          </w:tcPr>
          <w:p w14:paraId="3B742924" w14:textId="77777777" w:rsidR="00333916" w:rsidRDefault="00333916" w:rsidP="00972713"/>
        </w:tc>
      </w:tr>
      <w:tr w:rsidR="00BA0222" w14:paraId="7F83DD04" w14:textId="77777777" w:rsidTr="433001AA">
        <w:tc>
          <w:tcPr>
            <w:tcW w:w="4855" w:type="dxa"/>
          </w:tcPr>
          <w:p w14:paraId="09204A3C" w14:textId="48A8D8BC" w:rsidR="00BA0222" w:rsidRPr="009658F3" w:rsidRDefault="00BA0222" w:rsidP="433001AA">
            <w:pPr>
              <w:rPr>
                <w:color w:val="000000"/>
                <w:highlight w:val="yellow"/>
              </w:rPr>
            </w:pPr>
            <w:r w:rsidRPr="433001AA">
              <w:rPr>
                <w:color w:val="000000" w:themeColor="text1"/>
              </w:rPr>
              <w:lastRenderedPageBreak/>
              <w:t>Establish a plan for staff to communicate absence due to illness.</w:t>
            </w:r>
            <w:r w:rsidR="51C2A3D3" w:rsidRPr="433001AA">
              <w:rPr>
                <w:color w:val="000000" w:themeColor="text1"/>
              </w:rPr>
              <w:t xml:space="preserve">  Consult University guidance for current healthcare procedures, including isolation and post-illness policies.</w:t>
            </w:r>
          </w:p>
        </w:tc>
        <w:tc>
          <w:tcPr>
            <w:tcW w:w="1350" w:type="dxa"/>
          </w:tcPr>
          <w:p w14:paraId="36CC9F7D" w14:textId="77777777" w:rsidR="00BA0222" w:rsidRDefault="00BA0222" w:rsidP="00D15202">
            <w:pPr>
              <w:pStyle w:val="ListParagraph"/>
            </w:pPr>
          </w:p>
        </w:tc>
        <w:tc>
          <w:tcPr>
            <w:tcW w:w="720" w:type="dxa"/>
          </w:tcPr>
          <w:p w14:paraId="630F4105" w14:textId="77777777" w:rsidR="00BA0222" w:rsidRDefault="00BA0222" w:rsidP="00D15202">
            <w:pPr>
              <w:pStyle w:val="ListParagraph"/>
            </w:pPr>
          </w:p>
        </w:tc>
        <w:tc>
          <w:tcPr>
            <w:tcW w:w="3960" w:type="dxa"/>
          </w:tcPr>
          <w:p w14:paraId="5B3E4903" w14:textId="77777777" w:rsidR="00BA0222" w:rsidRDefault="00BA0222" w:rsidP="00D15202">
            <w:pPr>
              <w:pStyle w:val="ListParagraph"/>
            </w:pPr>
          </w:p>
        </w:tc>
      </w:tr>
      <w:tr w:rsidR="00BA0222" w14:paraId="39C3311D" w14:textId="77777777" w:rsidTr="433001AA">
        <w:tc>
          <w:tcPr>
            <w:tcW w:w="4855" w:type="dxa"/>
          </w:tcPr>
          <w:p w14:paraId="00C2D5FF" w14:textId="2F7ECF80" w:rsidR="00983779" w:rsidRPr="00630E7A" w:rsidRDefault="00BA0222" w:rsidP="0C084B28">
            <w:pPr>
              <w:rPr>
                <w:color w:val="000000" w:themeColor="text1"/>
              </w:rPr>
            </w:pPr>
            <w:r w:rsidRPr="3C032031">
              <w:rPr>
                <w:color w:val="000000" w:themeColor="text1"/>
              </w:rPr>
              <w:t xml:space="preserve">Communicate </w:t>
            </w:r>
            <w:r w:rsidR="2B8BBCC0" w:rsidRPr="3C032031">
              <w:rPr>
                <w:color w:val="000000" w:themeColor="text1"/>
              </w:rPr>
              <w:t xml:space="preserve">all </w:t>
            </w:r>
            <w:r w:rsidRPr="3C032031">
              <w:rPr>
                <w:color w:val="000000" w:themeColor="text1"/>
              </w:rPr>
              <w:t xml:space="preserve">changes to research group regarding </w:t>
            </w:r>
            <w:r w:rsidR="003B4D9E">
              <w:rPr>
                <w:color w:val="000000" w:themeColor="text1"/>
              </w:rPr>
              <w:t xml:space="preserve">work shifts, </w:t>
            </w:r>
            <w:r w:rsidRPr="3C032031">
              <w:rPr>
                <w:color w:val="000000" w:themeColor="text1"/>
              </w:rPr>
              <w:t>modifications to the work environment, meeting protocols,</w:t>
            </w:r>
            <w:r w:rsidR="00972713">
              <w:rPr>
                <w:color w:val="000000" w:themeColor="text1"/>
              </w:rPr>
              <w:t xml:space="preserve"> cleaning and</w:t>
            </w:r>
            <w:r w:rsidRPr="3C032031">
              <w:rPr>
                <w:color w:val="000000" w:themeColor="text1"/>
              </w:rPr>
              <w:t xml:space="preserve"> disinfection protocols, </w:t>
            </w:r>
            <w:r w:rsidR="544F4DF1" w:rsidRPr="3C032031">
              <w:rPr>
                <w:color w:val="000000" w:themeColor="text1"/>
              </w:rPr>
              <w:t>relevant U</w:t>
            </w:r>
            <w:r w:rsidRPr="3C032031">
              <w:rPr>
                <w:color w:val="000000" w:themeColor="text1"/>
              </w:rPr>
              <w:t>niversity policies, and instructions on bringing equipment (e.g. laptops) back into the lab.</w:t>
            </w:r>
          </w:p>
        </w:tc>
        <w:tc>
          <w:tcPr>
            <w:tcW w:w="1350" w:type="dxa"/>
          </w:tcPr>
          <w:p w14:paraId="4D984EB5" w14:textId="56E1F705" w:rsidR="00BA0222" w:rsidRDefault="00BA0222" w:rsidP="00D15202"/>
        </w:tc>
        <w:tc>
          <w:tcPr>
            <w:tcW w:w="720" w:type="dxa"/>
          </w:tcPr>
          <w:p w14:paraId="67106300" w14:textId="77777777" w:rsidR="00BA0222" w:rsidRDefault="00BA0222" w:rsidP="00D15202">
            <w:pPr>
              <w:pStyle w:val="ListParagraph"/>
            </w:pPr>
          </w:p>
        </w:tc>
        <w:tc>
          <w:tcPr>
            <w:tcW w:w="3960" w:type="dxa"/>
          </w:tcPr>
          <w:p w14:paraId="7AB2D5DB" w14:textId="77777777" w:rsidR="00BA0222" w:rsidRDefault="00BA0222" w:rsidP="00D15202">
            <w:pPr>
              <w:pStyle w:val="ListParagraph"/>
            </w:pPr>
          </w:p>
        </w:tc>
      </w:tr>
      <w:tr w:rsidR="00BA0222" w14:paraId="01BA4A77" w14:textId="77777777" w:rsidTr="433001AA">
        <w:tc>
          <w:tcPr>
            <w:tcW w:w="10885" w:type="dxa"/>
            <w:gridSpan w:val="4"/>
            <w:shd w:val="clear" w:color="auto" w:fill="9CC2E5" w:themeFill="accent5" w:themeFillTint="99"/>
          </w:tcPr>
          <w:p w14:paraId="457702FC" w14:textId="7EC919BA" w:rsidR="00BA0222" w:rsidRPr="00817928" w:rsidRDefault="00BA0222" w:rsidP="00D15202">
            <w:pPr>
              <w:jc w:val="center"/>
              <w:rPr>
                <w:sz w:val="24"/>
                <w:szCs w:val="24"/>
              </w:rPr>
            </w:pPr>
            <w:r w:rsidRPr="00817928">
              <w:rPr>
                <w:rFonts w:cstheme="minorHAnsi"/>
                <w:b/>
                <w:bCs/>
                <w:sz w:val="24"/>
                <w:szCs w:val="24"/>
              </w:rPr>
              <w:t>Personal Protective Equipment</w:t>
            </w:r>
          </w:p>
        </w:tc>
      </w:tr>
      <w:tr w:rsidR="00BA0222" w14:paraId="502EE26A" w14:textId="77777777" w:rsidTr="433001AA">
        <w:tc>
          <w:tcPr>
            <w:tcW w:w="4855" w:type="dxa"/>
          </w:tcPr>
          <w:p w14:paraId="62C768FB" w14:textId="200756F8" w:rsidR="00BA0222" w:rsidRPr="009658F3" w:rsidRDefault="00BA0222" w:rsidP="433001AA">
            <w:pPr>
              <w:rPr>
                <w:color w:val="000000"/>
                <w:highlight w:val="yellow"/>
              </w:rPr>
            </w:pPr>
            <w:r w:rsidRPr="433001AA">
              <w:rPr>
                <w:color w:val="000000" w:themeColor="text1"/>
              </w:rPr>
              <w:t>Assess stock of PPE and order supplies if necessary, considering current shortages in PPE.</w:t>
            </w:r>
            <w:r w:rsidR="73CE025C" w:rsidRPr="433001AA">
              <w:rPr>
                <w:color w:val="000000" w:themeColor="text1"/>
              </w:rPr>
              <w:t xml:space="preserve">  Review </w:t>
            </w:r>
            <w:r w:rsidR="17CBC2C6" w:rsidRPr="433001AA">
              <w:rPr>
                <w:color w:val="000000" w:themeColor="text1"/>
              </w:rPr>
              <w:t xml:space="preserve">available </w:t>
            </w:r>
            <w:r w:rsidR="73CE025C" w:rsidRPr="433001AA">
              <w:rPr>
                <w:color w:val="000000" w:themeColor="text1"/>
              </w:rPr>
              <w:t>University policies on temporary central PPE acquisition and distribution</w:t>
            </w:r>
            <w:r w:rsidR="4624F021" w:rsidRPr="433001AA">
              <w:rPr>
                <w:color w:val="000000" w:themeColor="text1"/>
              </w:rPr>
              <w:t>.</w:t>
            </w:r>
          </w:p>
        </w:tc>
        <w:tc>
          <w:tcPr>
            <w:tcW w:w="1350" w:type="dxa"/>
          </w:tcPr>
          <w:p w14:paraId="17135668" w14:textId="77777777" w:rsidR="00BA0222" w:rsidRDefault="00BA0222" w:rsidP="00D15202">
            <w:pPr>
              <w:pStyle w:val="ListParagraph"/>
            </w:pPr>
          </w:p>
        </w:tc>
        <w:tc>
          <w:tcPr>
            <w:tcW w:w="720" w:type="dxa"/>
          </w:tcPr>
          <w:p w14:paraId="5BE68981" w14:textId="77777777" w:rsidR="00BA0222" w:rsidRDefault="00BA0222" w:rsidP="00D15202">
            <w:pPr>
              <w:pStyle w:val="ListParagraph"/>
            </w:pPr>
          </w:p>
        </w:tc>
        <w:tc>
          <w:tcPr>
            <w:tcW w:w="3960" w:type="dxa"/>
          </w:tcPr>
          <w:p w14:paraId="3635FCC5" w14:textId="77777777" w:rsidR="00BA0222" w:rsidRDefault="00BA0222" w:rsidP="00D15202">
            <w:pPr>
              <w:pStyle w:val="ListParagraph"/>
            </w:pPr>
          </w:p>
        </w:tc>
      </w:tr>
      <w:tr w:rsidR="00BA0222" w14:paraId="02313B69" w14:textId="77777777" w:rsidTr="433001AA">
        <w:tc>
          <w:tcPr>
            <w:tcW w:w="4855" w:type="dxa"/>
          </w:tcPr>
          <w:p w14:paraId="70F2002B" w14:textId="33321EA4" w:rsidR="00BA0222" w:rsidRPr="009658F3" w:rsidRDefault="7D0D0A4D" w:rsidP="25F28D6F">
            <w:pPr>
              <w:spacing w:line="259" w:lineRule="auto"/>
              <w:rPr>
                <w:rFonts w:ascii="Calibri" w:eastAsia="Calibri" w:hAnsi="Calibri" w:cs="Calibri"/>
              </w:rPr>
            </w:pPr>
            <w:r w:rsidRPr="25F28D6F">
              <w:t>Ensure all researchers in the lab have at least two lab coats to be used alternatively between shifts, in order to</w:t>
            </w:r>
            <w:r w:rsidR="003B4D9E">
              <w:t xml:space="preserve"> </w:t>
            </w:r>
            <w:r w:rsidRPr="25F28D6F">
              <w:t xml:space="preserve">allow for laundry rotation.  </w:t>
            </w:r>
            <w:r w:rsidRPr="25F28D6F">
              <w:rPr>
                <w:rFonts w:ascii="Calibri" w:eastAsia="Calibri" w:hAnsi="Calibri" w:cs="Calibri"/>
              </w:rPr>
              <w:t xml:space="preserve">If PPE can be </w:t>
            </w:r>
            <w:r w:rsidR="00972713">
              <w:rPr>
                <w:rFonts w:ascii="Calibri" w:eastAsia="Calibri" w:hAnsi="Calibri" w:cs="Calibri"/>
              </w:rPr>
              <w:t xml:space="preserve">cleaned and </w:t>
            </w:r>
            <w:r w:rsidRPr="25F28D6F">
              <w:rPr>
                <w:rFonts w:ascii="Calibri" w:eastAsia="Calibri" w:hAnsi="Calibri" w:cs="Calibri"/>
              </w:rPr>
              <w:t>disinfected after use, do so.</w:t>
            </w:r>
          </w:p>
        </w:tc>
        <w:tc>
          <w:tcPr>
            <w:tcW w:w="1350" w:type="dxa"/>
          </w:tcPr>
          <w:p w14:paraId="0EFD5BF3" w14:textId="77777777" w:rsidR="00BA0222" w:rsidRDefault="00BA0222" w:rsidP="00D15202">
            <w:pPr>
              <w:pStyle w:val="ListParagraph"/>
            </w:pPr>
          </w:p>
        </w:tc>
        <w:tc>
          <w:tcPr>
            <w:tcW w:w="720" w:type="dxa"/>
          </w:tcPr>
          <w:p w14:paraId="28BD232A" w14:textId="77777777" w:rsidR="00BA0222" w:rsidRDefault="00BA0222" w:rsidP="00D15202">
            <w:pPr>
              <w:pStyle w:val="ListParagraph"/>
            </w:pPr>
          </w:p>
        </w:tc>
        <w:tc>
          <w:tcPr>
            <w:tcW w:w="3960" w:type="dxa"/>
          </w:tcPr>
          <w:p w14:paraId="7AFACA56" w14:textId="77777777" w:rsidR="00BA0222" w:rsidRDefault="00BA0222" w:rsidP="00D15202">
            <w:pPr>
              <w:pStyle w:val="ListParagraph"/>
            </w:pPr>
          </w:p>
        </w:tc>
      </w:tr>
      <w:tr w:rsidR="00BA0222" w14:paraId="18FFC5E3" w14:textId="77777777" w:rsidTr="433001AA">
        <w:tc>
          <w:tcPr>
            <w:tcW w:w="4855" w:type="dxa"/>
          </w:tcPr>
          <w:p w14:paraId="35C0C97E" w14:textId="1069C661" w:rsidR="00BA0222" w:rsidRPr="009658F3" w:rsidRDefault="00BA0222" w:rsidP="00D15202">
            <w:pPr>
              <w:rPr>
                <w:rFonts w:cstheme="minorHAnsi"/>
                <w:color w:val="000000"/>
              </w:rPr>
            </w:pPr>
            <w:r w:rsidRPr="009658F3">
              <w:rPr>
                <w:rFonts w:cstheme="minorHAnsi"/>
                <w:color w:val="000000" w:themeColor="text1"/>
              </w:rPr>
              <w:t xml:space="preserve">Identify, and if necessary, </w:t>
            </w:r>
            <w:r w:rsidR="7AD6B1F9" w:rsidRPr="009658F3">
              <w:rPr>
                <w:rFonts w:cstheme="minorHAnsi"/>
                <w:color w:val="000000" w:themeColor="text1"/>
              </w:rPr>
              <w:t>add</w:t>
            </w:r>
            <w:r w:rsidR="5650A7C3" w:rsidRPr="009658F3">
              <w:rPr>
                <w:rFonts w:cstheme="minorHAnsi"/>
                <w:color w:val="000000" w:themeColor="text1"/>
              </w:rPr>
              <w:t xml:space="preserve"> </w:t>
            </w:r>
            <w:r w:rsidRPr="009658F3">
              <w:rPr>
                <w:rFonts w:cstheme="minorHAnsi"/>
                <w:color w:val="000000" w:themeColor="text1"/>
              </w:rPr>
              <w:t xml:space="preserve">places for </w:t>
            </w:r>
            <w:r w:rsidR="394BF00C" w:rsidRPr="009658F3">
              <w:rPr>
                <w:rFonts w:cstheme="minorHAnsi"/>
                <w:color w:val="000000" w:themeColor="text1"/>
              </w:rPr>
              <w:t>individuals</w:t>
            </w:r>
            <w:r w:rsidRPr="009658F3">
              <w:rPr>
                <w:rFonts w:cstheme="minorHAnsi"/>
                <w:color w:val="000000" w:themeColor="text1"/>
              </w:rPr>
              <w:t xml:space="preserve"> to store personal items (e.g.</w:t>
            </w:r>
            <w:r w:rsidR="00167DD1">
              <w:rPr>
                <w:rFonts w:cstheme="minorHAnsi"/>
                <w:color w:val="000000" w:themeColor="text1"/>
              </w:rPr>
              <w:t xml:space="preserve">, </w:t>
            </w:r>
            <w:r w:rsidRPr="009658F3">
              <w:rPr>
                <w:rFonts w:cstheme="minorHAnsi"/>
                <w:color w:val="000000" w:themeColor="text1"/>
              </w:rPr>
              <w:t xml:space="preserve">lab coats) separately from others.  </w:t>
            </w:r>
          </w:p>
        </w:tc>
        <w:tc>
          <w:tcPr>
            <w:tcW w:w="1350" w:type="dxa"/>
          </w:tcPr>
          <w:p w14:paraId="3FFEAFE8" w14:textId="77777777" w:rsidR="00BA0222" w:rsidRDefault="00BA0222" w:rsidP="00D15202">
            <w:pPr>
              <w:pStyle w:val="ListParagraph"/>
            </w:pPr>
          </w:p>
        </w:tc>
        <w:tc>
          <w:tcPr>
            <w:tcW w:w="720" w:type="dxa"/>
          </w:tcPr>
          <w:p w14:paraId="28AF2C8D" w14:textId="77777777" w:rsidR="00BA0222" w:rsidRDefault="00BA0222" w:rsidP="00D15202">
            <w:pPr>
              <w:pStyle w:val="ListParagraph"/>
            </w:pPr>
          </w:p>
        </w:tc>
        <w:tc>
          <w:tcPr>
            <w:tcW w:w="3960" w:type="dxa"/>
          </w:tcPr>
          <w:p w14:paraId="634CEBD2" w14:textId="77777777" w:rsidR="00BA0222" w:rsidRDefault="00BA0222" w:rsidP="00D15202">
            <w:pPr>
              <w:pStyle w:val="ListParagraph"/>
            </w:pPr>
          </w:p>
        </w:tc>
      </w:tr>
      <w:tr w:rsidR="00BA0222" w14:paraId="4776B051" w14:textId="77777777" w:rsidTr="433001AA">
        <w:tc>
          <w:tcPr>
            <w:tcW w:w="10885" w:type="dxa"/>
            <w:gridSpan w:val="4"/>
            <w:shd w:val="clear" w:color="auto" w:fill="9CC2E5" w:themeFill="accent5" w:themeFillTint="99"/>
          </w:tcPr>
          <w:p w14:paraId="145CCED0" w14:textId="43D3CBFB" w:rsidR="00BA0222" w:rsidRDefault="00BA0222" w:rsidP="00D15202">
            <w:pPr>
              <w:jc w:val="center"/>
            </w:pPr>
            <w:r w:rsidRPr="00817928">
              <w:rPr>
                <w:rFonts w:cstheme="minorHAnsi"/>
                <w:b/>
                <w:bCs/>
                <w:sz w:val="24"/>
                <w:szCs w:val="24"/>
              </w:rPr>
              <w:t xml:space="preserve">Safety Supplies </w:t>
            </w:r>
          </w:p>
        </w:tc>
      </w:tr>
      <w:tr w:rsidR="00BA0222" w14:paraId="78D67027" w14:textId="77777777" w:rsidTr="433001AA">
        <w:tc>
          <w:tcPr>
            <w:tcW w:w="4855" w:type="dxa"/>
          </w:tcPr>
          <w:p w14:paraId="2F56FA74" w14:textId="0ED51FF6" w:rsidR="00BA0222" w:rsidRPr="009658F3" w:rsidRDefault="00BA0222" w:rsidP="00972713">
            <w:pPr>
              <w:rPr>
                <w:rFonts w:cstheme="minorHAnsi"/>
                <w:color w:val="000000"/>
              </w:rPr>
            </w:pPr>
            <w:r w:rsidRPr="009658F3">
              <w:rPr>
                <w:rFonts w:cstheme="minorHAnsi"/>
                <w:color w:val="000000"/>
              </w:rPr>
              <w:t xml:space="preserve">Confirm there is an adequate supply of soap and paper towels for hand washing and </w:t>
            </w:r>
            <w:r w:rsidR="00972713">
              <w:rPr>
                <w:rFonts w:cstheme="minorHAnsi"/>
                <w:color w:val="000000"/>
              </w:rPr>
              <w:t xml:space="preserve">cleaners and </w:t>
            </w:r>
            <w:r w:rsidRPr="009658F3">
              <w:rPr>
                <w:rFonts w:cstheme="minorHAnsi"/>
                <w:color w:val="000000"/>
              </w:rPr>
              <w:t>disinfectant</w:t>
            </w:r>
            <w:r w:rsidR="00972713">
              <w:rPr>
                <w:rFonts w:cstheme="minorHAnsi"/>
                <w:color w:val="000000"/>
              </w:rPr>
              <w:t>s</w:t>
            </w:r>
            <w:r w:rsidRPr="009658F3">
              <w:rPr>
                <w:rFonts w:cstheme="minorHAnsi"/>
                <w:color w:val="000000"/>
              </w:rPr>
              <w:t xml:space="preserve"> for equipment and work areas.</w:t>
            </w:r>
          </w:p>
        </w:tc>
        <w:tc>
          <w:tcPr>
            <w:tcW w:w="1350" w:type="dxa"/>
          </w:tcPr>
          <w:p w14:paraId="36D3049D" w14:textId="77777777" w:rsidR="00BA0222" w:rsidRDefault="00BA0222" w:rsidP="00D15202">
            <w:pPr>
              <w:pStyle w:val="ListParagraph"/>
            </w:pPr>
          </w:p>
        </w:tc>
        <w:tc>
          <w:tcPr>
            <w:tcW w:w="720" w:type="dxa"/>
          </w:tcPr>
          <w:p w14:paraId="5864D805" w14:textId="77777777" w:rsidR="00BA0222" w:rsidRDefault="00BA0222" w:rsidP="00D15202">
            <w:pPr>
              <w:pStyle w:val="ListParagraph"/>
            </w:pPr>
          </w:p>
        </w:tc>
        <w:tc>
          <w:tcPr>
            <w:tcW w:w="3960" w:type="dxa"/>
          </w:tcPr>
          <w:p w14:paraId="2FC0219E" w14:textId="77777777" w:rsidR="00BA0222" w:rsidRDefault="00BA0222" w:rsidP="00D15202">
            <w:pPr>
              <w:pStyle w:val="ListParagraph"/>
            </w:pPr>
          </w:p>
        </w:tc>
      </w:tr>
      <w:tr w:rsidR="00340FC6" w14:paraId="5F1782B2" w14:textId="77777777" w:rsidTr="433001AA">
        <w:tc>
          <w:tcPr>
            <w:tcW w:w="10885" w:type="dxa"/>
            <w:gridSpan w:val="4"/>
            <w:shd w:val="clear" w:color="auto" w:fill="9CC2E5" w:themeFill="accent5" w:themeFillTint="99"/>
          </w:tcPr>
          <w:p w14:paraId="60F62C8A" w14:textId="5E06EDFD" w:rsidR="00340FC6" w:rsidRPr="00817928" w:rsidRDefault="00340FC6" w:rsidP="7569A6B4">
            <w:pPr>
              <w:jc w:val="center"/>
              <w:rPr>
                <w:b/>
                <w:bCs/>
                <w:sz w:val="24"/>
                <w:szCs w:val="24"/>
              </w:rPr>
            </w:pPr>
            <w:r w:rsidRPr="7569A6B4">
              <w:rPr>
                <w:b/>
                <w:bCs/>
                <w:sz w:val="24"/>
                <w:szCs w:val="24"/>
              </w:rPr>
              <w:t>Communications</w:t>
            </w:r>
            <w:r w:rsidR="4FB4272B" w:rsidRPr="7569A6B4">
              <w:rPr>
                <w:b/>
                <w:bCs/>
                <w:sz w:val="24"/>
                <w:szCs w:val="24"/>
              </w:rPr>
              <w:t xml:space="preserve"> and </w:t>
            </w:r>
            <w:r w:rsidR="1AFFEA3F" w:rsidRPr="7569A6B4">
              <w:rPr>
                <w:b/>
                <w:bCs/>
                <w:sz w:val="24"/>
                <w:szCs w:val="24"/>
              </w:rPr>
              <w:t>Training</w:t>
            </w:r>
          </w:p>
        </w:tc>
      </w:tr>
      <w:tr w:rsidR="0C084B28" w14:paraId="2D28DD51" w14:textId="77777777" w:rsidTr="433001AA">
        <w:trPr>
          <w:trHeight w:val="290"/>
        </w:trPr>
        <w:tc>
          <w:tcPr>
            <w:tcW w:w="4855" w:type="dxa"/>
            <w:tcBorders>
              <w:bottom w:val="single" w:sz="4" w:space="0" w:color="auto"/>
            </w:tcBorders>
          </w:tcPr>
          <w:p w14:paraId="3C308040" w14:textId="36EB4FE6" w:rsidR="73C6FD96" w:rsidRDefault="13133EC0" w:rsidP="00AA1B9D">
            <w:r>
              <w:t xml:space="preserve">Complete </w:t>
            </w:r>
            <w:hyperlink r:id="rId13" w:history="1">
              <w:r w:rsidR="00317D0D">
                <w:rPr>
                  <w:rStyle w:val="Hyperlink"/>
                  <w:i/>
                  <w:iCs/>
                </w:rPr>
                <w:t>COVID-19 Training: Safe Research at Columbia University</w:t>
              </w:r>
            </w:hyperlink>
            <w:r w:rsidR="55A378F5">
              <w:t xml:space="preserve"> training</w:t>
            </w:r>
            <w:r w:rsidR="62AF288F">
              <w:t xml:space="preserve"> (</w:t>
            </w:r>
            <w:r w:rsidR="003332EE">
              <w:t>course #TC5550 in</w:t>
            </w:r>
            <w:r w:rsidR="62AF288F">
              <w:t xml:space="preserve"> Rascal)</w:t>
            </w:r>
            <w:r w:rsidR="00167DD1">
              <w:t xml:space="preserve"> and communicate requirement</w:t>
            </w:r>
            <w:r>
              <w:t>s</w:t>
            </w:r>
            <w:r w:rsidR="00167DD1">
              <w:t xml:space="preserve"> to lab members</w:t>
            </w:r>
            <w:r w:rsidR="6E5F8677">
              <w:t>.</w:t>
            </w:r>
          </w:p>
        </w:tc>
        <w:tc>
          <w:tcPr>
            <w:tcW w:w="1350" w:type="dxa"/>
            <w:tcBorders>
              <w:bottom w:val="single" w:sz="4" w:space="0" w:color="auto"/>
            </w:tcBorders>
          </w:tcPr>
          <w:p w14:paraId="2AA26663" w14:textId="4B01251D" w:rsidR="0C084B28" w:rsidRDefault="0C084B28" w:rsidP="0C084B28">
            <w:pPr>
              <w:pStyle w:val="ListParagraph"/>
            </w:pPr>
          </w:p>
        </w:tc>
        <w:tc>
          <w:tcPr>
            <w:tcW w:w="720" w:type="dxa"/>
            <w:tcBorders>
              <w:bottom w:val="single" w:sz="4" w:space="0" w:color="auto"/>
            </w:tcBorders>
          </w:tcPr>
          <w:p w14:paraId="575377E3" w14:textId="7A5CE482" w:rsidR="0C084B28" w:rsidRDefault="0C084B28" w:rsidP="0C084B28">
            <w:pPr>
              <w:pStyle w:val="ListParagraph"/>
            </w:pPr>
          </w:p>
        </w:tc>
        <w:tc>
          <w:tcPr>
            <w:tcW w:w="3960" w:type="dxa"/>
            <w:tcBorders>
              <w:bottom w:val="single" w:sz="4" w:space="0" w:color="auto"/>
            </w:tcBorders>
          </w:tcPr>
          <w:p w14:paraId="4EA986D0" w14:textId="51C39699" w:rsidR="0C084B28" w:rsidRDefault="0C084B28" w:rsidP="0C084B28">
            <w:pPr>
              <w:pStyle w:val="ListParagraph"/>
            </w:pPr>
          </w:p>
        </w:tc>
      </w:tr>
      <w:tr w:rsidR="00B27C7E" w14:paraId="30CF185E" w14:textId="77777777" w:rsidTr="433001AA">
        <w:trPr>
          <w:trHeight w:val="917"/>
        </w:trPr>
        <w:tc>
          <w:tcPr>
            <w:tcW w:w="4855" w:type="dxa"/>
            <w:tcBorders>
              <w:bottom w:val="single" w:sz="4" w:space="0" w:color="auto"/>
            </w:tcBorders>
          </w:tcPr>
          <w:p w14:paraId="2E7E4A01" w14:textId="4EDB36C0" w:rsidR="00B27C7E" w:rsidRPr="0C084B28" w:rsidRDefault="00B27C7E" w:rsidP="00B27C7E">
            <w:pPr>
              <w:rPr>
                <w:rFonts w:eastAsia="Calibri"/>
              </w:rPr>
            </w:pPr>
            <w:r>
              <w:rPr>
                <w:rFonts w:eastAsia="Calibri" w:cstheme="minorHAnsi"/>
              </w:rPr>
              <w:t>Remind lab members to c</w:t>
            </w:r>
            <w:r w:rsidRPr="009658F3">
              <w:rPr>
                <w:rFonts w:eastAsia="Calibri" w:cstheme="minorHAnsi"/>
              </w:rPr>
              <w:t xml:space="preserve">omplete any expired, or soon to expire, training courses: </w:t>
            </w:r>
            <w:hyperlink r:id="rId14" w:history="1">
              <w:r w:rsidRPr="00B27C7E">
                <w:rPr>
                  <w:rStyle w:val="Hyperlink"/>
                  <w:rFonts w:eastAsia="Calibri" w:cstheme="minorHAnsi"/>
                </w:rPr>
                <w:t>https://www.rascal.columbia.edu/tc/trainingStatus</w:t>
              </w:r>
            </w:hyperlink>
          </w:p>
        </w:tc>
        <w:tc>
          <w:tcPr>
            <w:tcW w:w="1350" w:type="dxa"/>
            <w:tcBorders>
              <w:bottom w:val="single" w:sz="4" w:space="0" w:color="auto"/>
            </w:tcBorders>
          </w:tcPr>
          <w:p w14:paraId="3DE9CB33" w14:textId="77777777" w:rsidR="00B27C7E" w:rsidRDefault="00B27C7E" w:rsidP="00B27C7E">
            <w:pPr>
              <w:pStyle w:val="ListParagraph"/>
            </w:pPr>
          </w:p>
        </w:tc>
        <w:tc>
          <w:tcPr>
            <w:tcW w:w="720" w:type="dxa"/>
            <w:tcBorders>
              <w:bottom w:val="single" w:sz="4" w:space="0" w:color="auto"/>
            </w:tcBorders>
          </w:tcPr>
          <w:p w14:paraId="4D253E44" w14:textId="77777777" w:rsidR="00B27C7E" w:rsidRDefault="00B27C7E" w:rsidP="00B27C7E">
            <w:pPr>
              <w:pStyle w:val="ListParagraph"/>
            </w:pPr>
          </w:p>
        </w:tc>
        <w:tc>
          <w:tcPr>
            <w:tcW w:w="3960" w:type="dxa"/>
            <w:tcBorders>
              <w:bottom w:val="single" w:sz="4" w:space="0" w:color="auto"/>
            </w:tcBorders>
          </w:tcPr>
          <w:p w14:paraId="28D28F45" w14:textId="77777777" w:rsidR="00B27C7E" w:rsidRDefault="00B27C7E" w:rsidP="00B27C7E">
            <w:pPr>
              <w:pStyle w:val="ListParagraph"/>
            </w:pPr>
          </w:p>
        </w:tc>
      </w:tr>
      <w:tr w:rsidR="00B27C7E" w14:paraId="63C5E565" w14:textId="77777777" w:rsidTr="433001AA">
        <w:trPr>
          <w:trHeight w:val="1163"/>
        </w:trPr>
        <w:tc>
          <w:tcPr>
            <w:tcW w:w="4855" w:type="dxa"/>
            <w:tcBorders>
              <w:bottom w:val="single" w:sz="4" w:space="0" w:color="auto"/>
            </w:tcBorders>
          </w:tcPr>
          <w:p w14:paraId="50857B43" w14:textId="0CC96CFE" w:rsidR="00B27C7E" w:rsidRPr="00F471C0" w:rsidRDefault="00B27C7E" w:rsidP="00670C49">
            <w:pPr>
              <w:rPr>
                <w:rFonts w:eastAsia="Calibri"/>
              </w:rPr>
            </w:pPr>
            <w:r w:rsidRPr="0C084B28">
              <w:rPr>
                <w:rFonts w:eastAsia="Calibri"/>
              </w:rPr>
              <w:t xml:space="preserve">Update your laboratory’s emergency contact information in LION: </w:t>
            </w:r>
            <w:hyperlink r:id="rId15" w:history="1">
              <w:r w:rsidR="00670C49" w:rsidRPr="00D17CE5">
                <w:rPr>
                  <w:rStyle w:val="Hyperlink"/>
                  <w:rFonts w:eastAsia="Calibri"/>
                </w:rPr>
                <w:t>https://research.columbia.edu/chemical-hygiene-plan-latch</w:t>
              </w:r>
            </w:hyperlink>
            <w:r w:rsidR="00670C49">
              <w:rPr>
                <w:rFonts w:eastAsia="Calibri"/>
              </w:rPr>
              <w:t xml:space="preserve"> .</w:t>
            </w:r>
            <w:r w:rsidRPr="0C084B28">
              <w:rPr>
                <w:rFonts w:eastAsia="Calibri"/>
              </w:rPr>
              <w:t xml:space="preserve"> Include cell phone numbers</w:t>
            </w:r>
            <w:r w:rsidR="00670C49">
              <w:rPr>
                <w:rFonts w:eastAsia="Calibri"/>
              </w:rPr>
              <w:t>.</w:t>
            </w:r>
          </w:p>
        </w:tc>
        <w:tc>
          <w:tcPr>
            <w:tcW w:w="1350" w:type="dxa"/>
            <w:tcBorders>
              <w:bottom w:val="single" w:sz="4" w:space="0" w:color="auto"/>
            </w:tcBorders>
          </w:tcPr>
          <w:p w14:paraId="2BD68B03" w14:textId="77777777" w:rsidR="00B27C7E" w:rsidRDefault="00B27C7E" w:rsidP="00B27C7E">
            <w:pPr>
              <w:pStyle w:val="ListParagraph"/>
            </w:pPr>
          </w:p>
        </w:tc>
        <w:tc>
          <w:tcPr>
            <w:tcW w:w="720" w:type="dxa"/>
            <w:tcBorders>
              <w:bottom w:val="single" w:sz="4" w:space="0" w:color="auto"/>
            </w:tcBorders>
          </w:tcPr>
          <w:p w14:paraId="609FCB7A" w14:textId="77777777" w:rsidR="00B27C7E" w:rsidRDefault="00B27C7E" w:rsidP="00B27C7E">
            <w:pPr>
              <w:pStyle w:val="ListParagraph"/>
            </w:pPr>
          </w:p>
        </w:tc>
        <w:tc>
          <w:tcPr>
            <w:tcW w:w="3960" w:type="dxa"/>
            <w:tcBorders>
              <w:bottom w:val="single" w:sz="4" w:space="0" w:color="auto"/>
            </w:tcBorders>
          </w:tcPr>
          <w:p w14:paraId="6D4DFBE8" w14:textId="77777777" w:rsidR="00B27C7E" w:rsidRDefault="00B27C7E" w:rsidP="00B27C7E">
            <w:pPr>
              <w:pStyle w:val="ListParagraph"/>
            </w:pPr>
          </w:p>
        </w:tc>
      </w:tr>
      <w:tr w:rsidR="00B27C7E" w14:paraId="5F5848DB" w14:textId="77777777" w:rsidTr="433001AA">
        <w:trPr>
          <w:trHeight w:val="362"/>
        </w:trPr>
        <w:tc>
          <w:tcPr>
            <w:tcW w:w="4855" w:type="dxa"/>
            <w:tcBorders>
              <w:top w:val="single" w:sz="4" w:space="0" w:color="auto"/>
              <w:bottom w:val="single" w:sz="4" w:space="0" w:color="auto"/>
            </w:tcBorders>
          </w:tcPr>
          <w:p w14:paraId="7D10A923" w14:textId="66F7FC08" w:rsidR="00B27C7E" w:rsidRPr="00754A7E" w:rsidRDefault="00B27C7E" w:rsidP="00AA1B9D">
            <w:pPr>
              <w:rPr>
                <w:rFonts w:eastAsia="Calibri"/>
                <w:highlight w:val="yellow"/>
              </w:rPr>
            </w:pPr>
            <w:r w:rsidRPr="0C084B28">
              <w:rPr>
                <w:rFonts w:eastAsia="Calibri"/>
              </w:rPr>
              <w:t>Check the status of your LATCH and update</w:t>
            </w:r>
            <w:r>
              <w:rPr>
                <w:rFonts w:eastAsia="Calibri"/>
              </w:rPr>
              <w:t xml:space="preserve"> personnel, emergency contact</w:t>
            </w:r>
            <w:r w:rsidRPr="0C084B28">
              <w:rPr>
                <w:rFonts w:eastAsia="Calibri"/>
              </w:rPr>
              <w:t xml:space="preserve"> </w:t>
            </w:r>
            <w:r>
              <w:rPr>
                <w:rFonts w:eastAsia="Calibri"/>
              </w:rPr>
              <w:t xml:space="preserve">and hazard information, </w:t>
            </w:r>
            <w:r w:rsidR="00161783">
              <w:rPr>
                <w:rFonts w:eastAsia="Calibri"/>
              </w:rPr>
              <w:t>as needed -</w:t>
            </w:r>
            <w:hyperlink r:id="rId16">
              <w:r w:rsidRPr="0C084B28">
                <w:rPr>
                  <w:rStyle w:val="Hyperlink"/>
                  <w:rFonts w:ascii="Calibri" w:eastAsia="Calibri" w:hAnsi="Calibri" w:cs="Calibri"/>
                </w:rPr>
                <w:t>https://research.columbia.edu/sites/default/files/content/EHS/COVID-19/LaboratorySafetyWhileWorkingRemotely-LATCHandTrainingUpdates.pdf</w:t>
              </w:r>
            </w:hyperlink>
          </w:p>
        </w:tc>
        <w:tc>
          <w:tcPr>
            <w:tcW w:w="1350" w:type="dxa"/>
            <w:tcBorders>
              <w:top w:val="single" w:sz="4" w:space="0" w:color="auto"/>
              <w:bottom w:val="single" w:sz="4" w:space="0" w:color="auto"/>
            </w:tcBorders>
          </w:tcPr>
          <w:p w14:paraId="03359862" w14:textId="77777777" w:rsidR="00B27C7E" w:rsidRDefault="00B27C7E" w:rsidP="00B27C7E">
            <w:pPr>
              <w:pStyle w:val="ListParagraph"/>
            </w:pPr>
          </w:p>
        </w:tc>
        <w:tc>
          <w:tcPr>
            <w:tcW w:w="720" w:type="dxa"/>
            <w:tcBorders>
              <w:top w:val="single" w:sz="4" w:space="0" w:color="auto"/>
              <w:bottom w:val="single" w:sz="4" w:space="0" w:color="auto"/>
            </w:tcBorders>
          </w:tcPr>
          <w:p w14:paraId="3A239409" w14:textId="77777777" w:rsidR="00B27C7E" w:rsidRDefault="00B27C7E" w:rsidP="00B27C7E">
            <w:pPr>
              <w:pStyle w:val="ListParagraph"/>
            </w:pPr>
          </w:p>
        </w:tc>
        <w:tc>
          <w:tcPr>
            <w:tcW w:w="3960" w:type="dxa"/>
            <w:tcBorders>
              <w:top w:val="single" w:sz="4" w:space="0" w:color="auto"/>
              <w:bottom w:val="single" w:sz="4" w:space="0" w:color="auto"/>
            </w:tcBorders>
          </w:tcPr>
          <w:p w14:paraId="01F2EC1A" w14:textId="1A37BD92" w:rsidR="00B27C7E" w:rsidRDefault="00B27C7E" w:rsidP="00B55067"/>
        </w:tc>
      </w:tr>
      <w:tr w:rsidR="00B27C7E" w14:paraId="14B43388" w14:textId="77777777" w:rsidTr="433001AA">
        <w:trPr>
          <w:trHeight w:val="269"/>
        </w:trPr>
        <w:tc>
          <w:tcPr>
            <w:tcW w:w="10885" w:type="dxa"/>
            <w:gridSpan w:val="4"/>
            <w:tcBorders>
              <w:top w:val="single" w:sz="4" w:space="0" w:color="auto"/>
              <w:bottom w:val="single" w:sz="4" w:space="0" w:color="auto"/>
            </w:tcBorders>
            <w:shd w:val="clear" w:color="auto" w:fill="9CC2E5" w:themeFill="accent5" w:themeFillTint="99"/>
            <w:vAlign w:val="center"/>
          </w:tcPr>
          <w:p w14:paraId="10DD4BDE" w14:textId="0C3AD9B6" w:rsidR="00B27C7E" w:rsidRPr="00817928" w:rsidRDefault="003B4D9E" w:rsidP="00B27C7E">
            <w:pPr>
              <w:pStyle w:val="ListParagraph"/>
              <w:jc w:val="center"/>
              <w:rPr>
                <w:sz w:val="24"/>
                <w:szCs w:val="24"/>
              </w:rPr>
            </w:pPr>
            <w:r>
              <w:rPr>
                <w:rFonts w:cstheme="minorHAnsi"/>
                <w:b/>
                <w:bCs/>
                <w:sz w:val="24"/>
                <w:szCs w:val="24"/>
              </w:rPr>
              <w:t xml:space="preserve">Support Services and </w:t>
            </w:r>
            <w:r w:rsidR="00B27C7E" w:rsidRPr="00817928">
              <w:rPr>
                <w:rFonts w:cstheme="minorHAnsi"/>
                <w:b/>
                <w:bCs/>
                <w:sz w:val="24"/>
                <w:szCs w:val="24"/>
              </w:rPr>
              <w:t>Materials</w:t>
            </w:r>
          </w:p>
        </w:tc>
      </w:tr>
      <w:tr w:rsidR="00B27C7E" w14:paraId="4BB6E117" w14:textId="77777777" w:rsidTr="433001AA">
        <w:trPr>
          <w:trHeight w:val="269"/>
        </w:trPr>
        <w:tc>
          <w:tcPr>
            <w:tcW w:w="4855" w:type="dxa"/>
          </w:tcPr>
          <w:p w14:paraId="2C4096D1" w14:textId="22E47A85" w:rsidR="00630E7A" w:rsidRPr="0051123F" w:rsidRDefault="35B5DB09" w:rsidP="00B27C7E">
            <w:pPr>
              <w:rPr>
                <w:color w:val="000000" w:themeColor="text1"/>
              </w:rPr>
            </w:pPr>
            <w:r w:rsidRPr="433001AA">
              <w:rPr>
                <w:rFonts w:eastAsia="Calibri"/>
              </w:rPr>
              <w:t xml:space="preserve">Assess what support services and deliveries (such as compressed gases, reagents, dry ice) you may require when your research is restarted and determine whether those services are operational and will be available when you need them. </w:t>
            </w:r>
            <w:r w:rsidRPr="433001AA">
              <w:rPr>
                <w:rFonts w:eastAsia="Calibri"/>
                <w:i/>
                <w:iCs/>
              </w:rPr>
              <w:t>Note: Anticipate delays in response to any needed repairs or deliv</w:t>
            </w:r>
            <w:r w:rsidR="4624F021" w:rsidRPr="433001AA">
              <w:rPr>
                <w:rFonts w:eastAsia="Calibri"/>
                <w:i/>
                <w:iCs/>
              </w:rPr>
              <w:t xml:space="preserve">ery of reagents and supplies. </w:t>
            </w:r>
            <w:r w:rsidRPr="433001AA">
              <w:rPr>
                <w:color w:val="000000" w:themeColor="text1"/>
              </w:rPr>
              <w:t>Review</w:t>
            </w:r>
            <w:r w:rsidR="312A0C2C" w:rsidRPr="433001AA">
              <w:rPr>
                <w:color w:val="000000" w:themeColor="text1"/>
              </w:rPr>
              <w:t xml:space="preserve"> applicable</w:t>
            </w:r>
            <w:r w:rsidRPr="433001AA">
              <w:rPr>
                <w:color w:val="000000" w:themeColor="text1"/>
              </w:rPr>
              <w:t xml:space="preserve"> University p</w:t>
            </w:r>
            <w:r w:rsidR="11ECB147" w:rsidRPr="433001AA">
              <w:rPr>
                <w:color w:val="000000" w:themeColor="text1"/>
              </w:rPr>
              <w:t xml:space="preserve">rocedures </w:t>
            </w:r>
            <w:r w:rsidRPr="433001AA">
              <w:rPr>
                <w:color w:val="000000" w:themeColor="text1"/>
              </w:rPr>
              <w:t>on delivery and supply ordering</w:t>
            </w:r>
            <w:r w:rsidR="4624F021" w:rsidRPr="433001AA">
              <w:rPr>
                <w:color w:val="000000" w:themeColor="text1"/>
              </w:rPr>
              <w:t>.</w:t>
            </w:r>
          </w:p>
        </w:tc>
        <w:tc>
          <w:tcPr>
            <w:tcW w:w="1350" w:type="dxa"/>
            <w:tcBorders>
              <w:top w:val="single" w:sz="4" w:space="0" w:color="auto"/>
              <w:bottom w:val="single" w:sz="4" w:space="0" w:color="auto"/>
            </w:tcBorders>
          </w:tcPr>
          <w:p w14:paraId="44E6AB7D" w14:textId="77777777" w:rsidR="00B27C7E" w:rsidRDefault="00B27C7E" w:rsidP="00B27C7E">
            <w:pPr>
              <w:pStyle w:val="ListParagraph"/>
            </w:pPr>
          </w:p>
        </w:tc>
        <w:tc>
          <w:tcPr>
            <w:tcW w:w="720" w:type="dxa"/>
            <w:tcBorders>
              <w:top w:val="single" w:sz="4" w:space="0" w:color="auto"/>
              <w:bottom w:val="single" w:sz="4" w:space="0" w:color="auto"/>
            </w:tcBorders>
          </w:tcPr>
          <w:p w14:paraId="604DB2E6" w14:textId="77777777" w:rsidR="00B27C7E" w:rsidRDefault="00B27C7E" w:rsidP="00B27C7E">
            <w:pPr>
              <w:pStyle w:val="ListParagraph"/>
            </w:pPr>
          </w:p>
        </w:tc>
        <w:tc>
          <w:tcPr>
            <w:tcW w:w="3960" w:type="dxa"/>
            <w:tcBorders>
              <w:top w:val="single" w:sz="4" w:space="0" w:color="auto"/>
              <w:bottom w:val="single" w:sz="4" w:space="0" w:color="auto"/>
            </w:tcBorders>
          </w:tcPr>
          <w:p w14:paraId="1FD50F41" w14:textId="77777777" w:rsidR="00B27C7E" w:rsidRDefault="00B27C7E" w:rsidP="00B27C7E">
            <w:pPr>
              <w:pStyle w:val="ListParagraph"/>
            </w:pPr>
          </w:p>
        </w:tc>
      </w:tr>
      <w:tr w:rsidR="00B27C7E" w14:paraId="300E36C7" w14:textId="410CE6AF" w:rsidTr="433001AA">
        <w:trPr>
          <w:trHeight w:val="269"/>
        </w:trPr>
        <w:tc>
          <w:tcPr>
            <w:tcW w:w="10885" w:type="dxa"/>
            <w:gridSpan w:val="4"/>
            <w:shd w:val="clear" w:color="auto" w:fill="9CC2E5" w:themeFill="accent5" w:themeFillTint="99"/>
          </w:tcPr>
          <w:p w14:paraId="26FA8BE9" w14:textId="4A265086" w:rsidR="00B27C7E" w:rsidRPr="009658F3" w:rsidRDefault="00B27C7E" w:rsidP="00B27C7E">
            <w:pPr>
              <w:jc w:val="center"/>
              <w:rPr>
                <w:rFonts w:cstheme="minorHAnsi"/>
                <w:b/>
                <w:bCs/>
              </w:rPr>
            </w:pPr>
            <w:r w:rsidRPr="00817928">
              <w:rPr>
                <w:rFonts w:cstheme="minorHAnsi"/>
                <w:b/>
                <w:bCs/>
                <w:sz w:val="24"/>
                <w:szCs w:val="24"/>
              </w:rPr>
              <w:t xml:space="preserve">         </w:t>
            </w:r>
            <w:r w:rsidR="003B4D9E">
              <w:rPr>
                <w:rFonts w:cstheme="minorHAnsi"/>
                <w:b/>
                <w:bCs/>
                <w:sz w:val="24"/>
                <w:szCs w:val="24"/>
              </w:rPr>
              <w:t>Cleaning and Disinfection</w:t>
            </w:r>
          </w:p>
        </w:tc>
      </w:tr>
      <w:tr w:rsidR="00B27C7E" w14:paraId="1245FF1B" w14:textId="79FDF2E8" w:rsidTr="433001AA">
        <w:trPr>
          <w:trHeight w:val="269"/>
        </w:trPr>
        <w:tc>
          <w:tcPr>
            <w:tcW w:w="4855" w:type="dxa"/>
            <w:tcBorders>
              <w:right w:val="single" w:sz="4" w:space="0" w:color="auto"/>
            </w:tcBorders>
            <w:shd w:val="clear" w:color="auto" w:fill="auto"/>
            <w:vAlign w:val="center"/>
          </w:tcPr>
          <w:p w14:paraId="54947D1A" w14:textId="6D2581B8" w:rsidR="00B27C7E" w:rsidRDefault="00B27C7E" w:rsidP="00B27C7E">
            <w:r>
              <w:t>Consult University guidelines on cleaning and disinfecting laboratory</w:t>
            </w:r>
            <w:r w:rsidRPr="25F28D6F">
              <w:rPr>
                <w:rFonts w:eastAsia="Calibri"/>
              </w:rPr>
              <w:t xml:space="preserve"> and office spaces</w:t>
            </w:r>
            <w:r w:rsidR="003B3B4D">
              <w:rPr>
                <w:rFonts w:eastAsia="Calibri"/>
              </w:rPr>
              <w:t>.</w:t>
            </w:r>
          </w:p>
          <w:p w14:paraId="45922298" w14:textId="24D85F8B" w:rsidR="00B27C7E" w:rsidRPr="00D15202" w:rsidRDefault="00B27C7E" w:rsidP="003B3B4D">
            <w:r w:rsidRPr="0C084B28">
              <w:rPr>
                <w:rFonts w:eastAsia="Calibri"/>
              </w:rPr>
              <w:lastRenderedPageBreak/>
              <w:t xml:space="preserve">Develop a </w:t>
            </w:r>
            <w:r w:rsidR="00972713">
              <w:rPr>
                <w:rFonts w:eastAsia="Calibri"/>
              </w:rPr>
              <w:t xml:space="preserve">cleaning and </w:t>
            </w:r>
            <w:r w:rsidRPr="0C084B28">
              <w:rPr>
                <w:rFonts w:eastAsia="Calibri"/>
              </w:rPr>
              <w:t xml:space="preserve">disinfection protocol for the laboratory including benches, personal workspaces, and </w:t>
            </w:r>
            <w:r w:rsidR="00161783">
              <w:rPr>
                <w:rFonts w:eastAsia="Calibri"/>
              </w:rPr>
              <w:t>common group spaces/equipment -</w:t>
            </w:r>
            <w:hyperlink r:id="rId17" w:history="1">
              <w:r w:rsidR="00630E7A" w:rsidRPr="00D95DC0">
                <w:rPr>
                  <w:rStyle w:val="Hyperlink"/>
                </w:rPr>
                <w:t>https://research.columbia.edu/sites/default/files/content/EHS/COVID-19/COVID_LabPersonnelDisinfectionGuidelines.pdf</w:t>
              </w:r>
            </w:hyperlink>
          </w:p>
        </w:tc>
        <w:tc>
          <w:tcPr>
            <w:tcW w:w="1350" w:type="dxa"/>
            <w:tcBorders>
              <w:left w:val="single" w:sz="4" w:space="0" w:color="auto"/>
              <w:right w:val="single" w:sz="4" w:space="0" w:color="auto"/>
            </w:tcBorders>
            <w:shd w:val="clear" w:color="auto" w:fill="auto"/>
            <w:vAlign w:val="center"/>
          </w:tcPr>
          <w:p w14:paraId="23511A21" w14:textId="77777777" w:rsidR="00B27C7E" w:rsidRPr="009658F3" w:rsidRDefault="00B27C7E" w:rsidP="00B27C7E">
            <w:pPr>
              <w:jc w:val="center"/>
              <w:rPr>
                <w:rFonts w:cstheme="minorHAnsi"/>
                <w:b/>
                <w:bCs/>
              </w:rPr>
            </w:pPr>
          </w:p>
        </w:tc>
        <w:tc>
          <w:tcPr>
            <w:tcW w:w="720" w:type="dxa"/>
            <w:tcBorders>
              <w:left w:val="single" w:sz="4" w:space="0" w:color="auto"/>
              <w:right w:val="single" w:sz="4" w:space="0" w:color="auto"/>
            </w:tcBorders>
            <w:shd w:val="clear" w:color="auto" w:fill="auto"/>
            <w:vAlign w:val="center"/>
          </w:tcPr>
          <w:p w14:paraId="3FEC80D2" w14:textId="77777777" w:rsidR="00B27C7E" w:rsidRPr="009658F3" w:rsidRDefault="00B27C7E" w:rsidP="00B27C7E">
            <w:pPr>
              <w:jc w:val="center"/>
              <w:rPr>
                <w:rFonts w:cstheme="minorHAnsi"/>
                <w:b/>
                <w:bCs/>
              </w:rPr>
            </w:pPr>
          </w:p>
        </w:tc>
        <w:tc>
          <w:tcPr>
            <w:tcW w:w="3960" w:type="dxa"/>
            <w:tcBorders>
              <w:left w:val="single" w:sz="4" w:space="0" w:color="auto"/>
            </w:tcBorders>
            <w:shd w:val="clear" w:color="auto" w:fill="auto"/>
            <w:vAlign w:val="center"/>
          </w:tcPr>
          <w:p w14:paraId="1E5C9E00" w14:textId="7B78F957" w:rsidR="00B27C7E" w:rsidRPr="009658F3" w:rsidRDefault="00B27C7E" w:rsidP="00B27C7E">
            <w:pPr>
              <w:jc w:val="center"/>
              <w:rPr>
                <w:rFonts w:cstheme="minorHAnsi"/>
                <w:b/>
                <w:bCs/>
              </w:rPr>
            </w:pPr>
          </w:p>
        </w:tc>
      </w:tr>
      <w:tr w:rsidR="00B27C7E" w14:paraId="4EB9C11C" w14:textId="77777777" w:rsidTr="433001AA">
        <w:trPr>
          <w:trHeight w:val="269"/>
        </w:trPr>
        <w:tc>
          <w:tcPr>
            <w:tcW w:w="4855" w:type="dxa"/>
            <w:tcBorders>
              <w:right w:val="single" w:sz="4" w:space="0" w:color="auto"/>
            </w:tcBorders>
            <w:shd w:val="clear" w:color="auto" w:fill="auto"/>
            <w:vAlign w:val="center"/>
          </w:tcPr>
          <w:p w14:paraId="6F7CA5AE" w14:textId="1CE63C4C" w:rsidR="00B27C7E" w:rsidRPr="009658F3" w:rsidRDefault="00B27C7E" w:rsidP="00B27C7E">
            <w:pPr>
              <w:rPr>
                <w:rFonts w:eastAsia="Calibri" w:cstheme="minorHAnsi"/>
              </w:rPr>
            </w:pPr>
            <w:r w:rsidRPr="009658F3">
              <w:rPr>
                <w:rFonts w:eastAsia="Calibri" w:cstheme="minorHAnsi"/>
              </w:rPr>
              <w:t>Dev</w:t>
            </w:r>
            <w:r>
              <w:rPr>
                <w:rFonts w:eastAsia="Calibri" w:cstheme="minorHAnsi"/>
              </w:rPr>
              <w:t xml:space="preserve">elop </w:t>
            </w:r>
            <w:r w:rsidRPr="009658F3">
              <w:rPr>
                <w:rFonts w:eastAsia="Calibri" w:cstheme="minorHAnsi"/>
              </w:rPr>
              <w:t xml:space="preserve">a </w:t>
            </w:r>
            <w:r w:rsidR="00972713">
              <w:rPr>
                <w:rFonts w:eastAsia="Calibri" w:cstheme="minorHAnsi"/>
              </w:rPr>
              <w:t xml:space="preserve">cleaning and </w:t>
            </w:r>
            <w:r w:rsidRPr="009658F3">
              <w:rPr>
                <w:rFonts w:eastAsia="Calibri" w:cstheme="minorHAnsi"/>
              </w:rPr>
              <w:t>disinfection protocol for conference rooms and break areas</w:t>
            </w:r>
            <w:r>
              <w:rPr>
                <w:rFonts w:eastAsia="Calibri" w:cstheme="minorHAnsi"/>
              </w:rPr>
              <w:t>. Consult with other users of space to coordinate planning.</w:t>
            </w:r>
          </w:p>
        </w:tc>
        <w:tc>
          <w:tcPr>
            <w:tcW w:w="1350" w:type="dxa"/>
            <w:tcBorders>
              <w:left w:val="single" w:sz="4" w:space="0" w:color="auto"/>
              <w:right w:val="single" w:sz="4" w:space="0" w:color="auto"/>
            </w:tcBorders>
            <w:shd w:val="clear" w:color="auto" w:fill="auto"/>
            <w:vAlign w:val="center"/>
          </w:tcPr>
          <w:p w14:paraId="429BFE10" w14:textId="40FE2286" w:rsidR="00B27C7E" w:rsidRPr="009658F3" w:rsidRDefault="00B27C7E" w:rsidP="00B27C7E">
            <w:pPr>
              <w:jc w:val="center"/>
              <w:rPr>
                <w:rFonts w:cstheme="minorHAnsi"/>
                <w:b/>
                <w:bCs/>
              </w:rPr>
            </w:pPr>
          </w:p>
        </w:tc>
        <w:tc>
          <w:tcPr>
            <w:tcW w:w="720" w:type="dxa"/>
            <w:tcBorders>
              <w:left w:val="single" w:sz="4" w:space="0" w:color="auto"/>
              <w:right w:val="single" w:sz="4" w:space="0" w:color="auto"/>
            </w:tcBorders>
            <w:shd w:val="clear" w:color="auto" w:fill="auto"/>
            <w:vAlign w:val="center"/>
          </w:tcPr>
          <w:p w14:paraId="38900C9B" w14:textId="22660E5F" w:rsidR="00B27C7E" w:rsidRPr="009658F3" w:rsidRDefault="00B27C7E" w:rsidP="00B27C7E">
            <w:pPr>
              <w:jc w:val="center"/>
              <w:rPr>
                <w:rFonts w:cstheme="minorHAnsi"/>
                <w:b/>
                <w:bCs/>
              </w:rPr>
            </w:pPr>
          </w:p>
        </w:tc>
        <w:tc>
          <w:tcPr>
            <w:tcW w:w="3960" w:type="dxa"/>
            <w:tcBorders>
              <w:left w:val="single" w:sz="4" w:space="0" w:color="auto"/>
            </w:tcBorders>
            <w:shd w:val="clear" w:color="auto" w:fill="auto"/>
            <w:vAlign w:val="center"/>
          </w:tcPr>
          <w:p w14:paraId="373E0A26" w14:textId="4380D3E6" w:rsidR="00B27C7E" w:rsidRPr="009658F3" w:rsidRDefault="00B27C7E" w:rsidP="00B27C7E">
            <w:pPr>
              <w:jc w:val="center"/>
              <w:rPr>
                <w:rFonts w:cstheme="minorHAnsi"/>
                <w:b/>
                <w:bCs/>
              </w:rPr>
            </w:pPr>
          </w:p>
        </w:tc>
      </w:tr>
      <w:bookmarkEnd w:id="1"/>
    </w:tbl>
    <w:p w14:paraId="745CF90A" w14:textId="7792481D" w:rsidR="00BE664F" w:rsidRDefault="00BE664F" w:rsidP="00BE664F">
      <w:pPr>
        <w:spacing w:after="0" w:line="240" w:lineRule="auto"/>
        <w:ind w:left="576"/>
        <w:jc w:val="center"/>
        <w:rPr>
          <w:b/>
          <w:bCs/>
          <w:color w:val="BF8F00" w:themeColor="accent4" w:themeShade="BF"/>
          <w:sz w:val="28"/>
          <w:szCs w:val="28"/>
        </w:rPr>
      </w:pPr>
    </w:p>
    <w:p w14:paraId="4D2BF180" w14:textId="35BD6D61" w:rsidR="00FB4A2A" w:rsidRPr="00C73437" w:rsidRDefault="002B0041" w:rsidP="002B0041">
      <w:pPr>
        <w:ind w:left="576"/>
        <w:jc w:val="center"/>
        <w:rPr>
          <w:b/>
          <w:bCs/>
          <w:color w:val="BF8F00" w:themeColor="accent4" w:themeShade="BF"/>
          <w:sz w:val="28"/>
          <w:szCs w:val="28"/>
        </w:rPr>
      </w:pPr>
      <w:r w:rsidRPr="4E941BAA">
        <w:rPr>
          <w:b/>
          <w:bCs/>
          <w:color w:val="BF8F00" w:themeColor="accent4" w:themeShade="BF"/>
          <w:sz w:val="28"/>
          <w:szCs w:val="28"/>
        </w:rPr>
        <w:t xml:space="preserve">Phase </w:t>
      </w:r>
      <w:r w:rsidR="00BB3F92">
        <w:rPr>
          <w:b/>
          <w:bCs/>
          <w:color w:val="BF8F00" w:themeColor="accent4" w:themeShade="BF"/>
          <w:sz w:val="28"/>
          <w:szCs w:val="28"/>
        </w:rPr>
        <w:t>2</w:t>
      </w:r>
      <w:r w:rsidRPr="4E941BAA">
        <w:rPr>
          <w:b/>
          <w:bCs/>
          <w:color w:val="BF8F00" w:themeColor="accent4" w:themeShade="BF"/>
          <w:sz w:val="28"/>
          <w:szCs w:val="28"/>
        </w:rPr>
        <w:t xml:space="preserve"> - </w:t>
      </w:r>
      <w:r w:rsidR="40063C99" w:rsidRPr="4E941BAA">
        <w:rPr>
          <w:b/>
          <w:bCs/>
          <w:color w:val="BF8F00" w:themeColor="accent4" w:themeShade="BF"/>
          <w:sz w:val="28"/>
          <w:szCs w:val="28"/>
        </w:rPr>
        <w:t>Initiating</w:t>
      </w:r>
      <w:r w:rsidRPr="4E941BAA">
        <w:rPr>
          <w:b/>
          <w:bCs/>
          <w:color w:val="BF8F00" w:themeColor="accent4" w:themeShade="BF"/>
          <w:sz w:val="28"/>
          <w:szCs w:val="28"/>
        </w:rPr>
        <w:t xml:space="preserve"> Research Resumption / Returning to the Lab</w:t>
      </w:r>
    </w:p>
    <w:tbl>
      <w:tblPr>
        <w:tblStyle w:val="TableGrid"/>
        <w:tblpPr w:leftFromText="180" w:rightFromText="180" w:vertAnchor="text" w:tblpY="1"/>
        <w:tblOverlap w:val="never"/>
        <w:tblW w:w="10705" w:type="dxa"/>
        <w:tblLayout w:type="fixed"/>
        <w:tblLook w:val="06A0" w:firstRow="1" w:lastRow="0" w:firstColumn="1" w:lastColumn="0" w:noHBand="1" w:noVBand="1"/>
      </w:tblPr>
      <w:tblGrid>
        <w:gridCol w:w="4500"/>
        <w:gridCol w:w="1435"/>
        <w:gridCol w:w="1085"/>
        <w:gridCol w:w="3685"/>
      </w:tblGrid>
      <w:tr w:rsidR="009658F3" w14:paraId="637A93BF" w14:textId="77777777" w:rsidTr="2FC7368B">
        <w:tc>
          <w:tcPr>
            <w:tcW w:w="4500" w:type="dxa"/>
            <w:shd w:val="clear" w:color="auto" w:fill="A6A6A6" w:themeFill="background1" w:themeFillShade="A6"/>
          </w:tcPr>
          <w:p w14:paraId="6781BBCC" w14:textId="77777777" w:rsidR="009A462E" w:rsidRPr="00B05826" w:rsidRDefault="7350AE98" w:rsidP="0C084B28">
            <w:pPr>
              <w:pStyle w:val="ListParagraph"/>
              <w:ind w:left="144"/>
              <w:jc w:val="center"/>
              <w:rPr>
                <w:b/>
                <w:bCs/>
                <w:sz w:val="28"/>
                <w:szCs w:val="28"/>
              </w:rPr>
            </w:pPr>
            <w:bookmarkStart w:id="2" w:name="_Hlk39583695"/>
            <w:r w:rsidRPr="0C084B28">
              <w:rPr>
                <w:b/>
                <w:bCs/>
                <w:sz w:val="28"/>
                <w:szCs w:val="28"/>
              </w:rPr>
              <w:t>Item or Task</w:t>
            </w:r>
          </w:p>
        </w:tc>
        <w:tc>
          <w:tcPr>
            <w:tcW w:w="1435" w:type="dxa"/>
            <w:shd w:val="clear" w:color="auto" w:fill="A6A6A6" w:themeFill="background1" w:themeFillShade="A6"/>
          </w:tcPr>
          <w:p w14:paraId="770E703A" w14:textId="77777777" w:rsidR="009A462E" w:rsidRPr="00B05826" w:rsidRDefault="7350AE98" w:rsidP="0C084B28">
            <w:pPr>
              <w:jc w:val="center"/>
              <w:rPr>
                <w:b/>
                <w:bCs/>
                <w:sz w:val="28"/>
                <w:szCs w:val="28"/>
              </w:rPr>
            </w:pPr>
            <w:r w:rsidRPr="0C084B28">
              <w:rPr>
                <w:b/>
                <w:bCs/>
                <w:sz w:val="28"/>
                <w:szCs w:val="28"/>
              </w:rPr>
              <w:t>Complete</w:t>
            </w:r>
          </w:p>
        </w:tc>
        <w:tc>
          <w:tcPr>
            <w:tcW w:w="1085" w:type="dxa"/>
            <w:shd w:val="clear" w:color="auto" w:fill="A6A6A6" w:themeFill="background1" w:themeFillShade="A6"/>
          </w:tcPr>
          <w:p w14:paraId="7FF44938" w14:textId="77777777" w:rsidR="009A462E" w:rsidRPr="001D13A1" w:rsidRDefault="7350AE98" w:rsidP="001D13A1">
            <w:pPr>
              <w:jc w:val="center"/>
              <w:rPr>
                <w:b/>
                <w:bCs/>
                <w:sz w:val="28"/>
                <w:szCs w:val="28"/>
              </w:rPr>
            </w:pPr>
            <w:r w:rsidRPr="001D13A1">
              <w:rPr>
                <w:b/>
                <w:bCs/>
                <w:sz w:val="28"/>
                <w:szCs w:val="28"/>
              </w:rPr>
              <w:t>N/A</w:t>
            </w:r>
          </w:p>
        </w:tc>
        <w:tc>
          <w:tcPr>
            <w:tcW w:w="3685" w:type="dxa"/>
            <w:shd w:val="clear" w:color="auto" w:fill="A6A6A6" w:themeFill="background1" w:themeFillShade="A6"/>
          </w:tcPr>
          <w:p w14:paraId="59A9D5C4" w14:textId="77777777" w:rsidR="009A462E" w:rsidRPr="00B05826" w:rsidRDefault="7350AE98" w:rsidP="0C084B28">
            <w:pPr>
              <w:pStyle w:val="ListParagraph"/>
              <w:ind w:left="144"/>
              <w:jc w:val="center"/>
              <w:rPr>
                <w:b/>
                <w:bCs/>
                <w:sz w:val="28"/>
                <w:szCs w:val="28"/>
              </w:rPr>
            </w:pPr>
            <w:r w:rsidRPr="0C084B28">
              <w:rPr>
                <w:b/>
                <w:bCs/>
                <w:sz w:val="28"/>
                <w:szCs w:val="28"/>
              </w:rPr>
              <w:t>Notes</w:t>
            </w:r>
          </w:p>
        </w:tc>
      </w:tr>
      <w:tr w:rsidR="009A462E" w14:paraId="6AEBDFB1" w14:textId="77777777" w:rsidTr="2FC7368B">
        <w:tc>
          <w:tcPr>
            <w:tcW w:w="10705" w:type="dxa"/>
            <w:gridSpan w:val="4"/>
            <w:shd w:val="clear" w:color="auto" w:fill="FFD966" w:themeFill="accent4" w:themeFillTint="99"/>
          </w:tcPr>
          <w:p w14:paraId="7082F487" w14:textId="2307E931" w:rsidR="009A462E" w:rsidRPr="00BC012C" w:rsidRDefault="00832C1B" w:rsidP="00DD53CD">
            <w:pPr>
              <w:pStyle w:val="ListParagraph"/>
              <w:ind w:left="144"/>
              <w:jc w:val="center"/>
              <w:rPr>
                <w:color w:val="4472C4" w:themeColor="accent1"/>
                <w:sz w:val="24"/>
                <w:szCs w:val="24"/>
                <w:highlight w:val="darkGray"/>
              </w:rPr>
            </w:pPr>
            <w:r>
              <w:rPr>
                <w:b/>
                <w:sz w:val="24"/>
                <w:szCs w:val="24"/>
              </w:rPr>
              <w:t xml:space="preserve">  </w:t>
            </w:r>
            <w:r w:rsidR="00DD485D">
              <w:rPr>
                <w:b/>
                <w:sz w:val="24"/>
                <w:szCs w:val="24"/>
              </w:rPr>
              <w:t>Facility Preparation</w:t>
            </w:r>
          </w:p>
        </w:tc>
      </w:tr>
      <w:tr w:rsidR="009A462E" w14:paraId="7817093A" w14:textId="77777777" w:rsidTr="2FC7368B">
        <w:tc>
          <w:tcPr>
            <w:tcW w:w="4500" w:type="dxa"/>
          </w:tcPr>
          <w:p w14:paraId="4E3A3616" w14:textId="04D41EF2" w:rsidR="00695F6E" w:rsidRDefault="18AFABB4" w:rsidP="0C084B28">
            <w:pPr>
              <w:rPr>
                <w:rFonts w:eastAsia="Calibri"/>
              </w:rPr>
            </w:pPr>
            <w:r w:rsidRPr="0C084B28">
              <w:rPr>
                <w:rFonts w:eastAsia="Calibri"/>
              </w:rPr>
              <w:t xml:space="preserve">Walk through all </w:t>
            </w:r>
            <w:r w:rsidR="003B4D9E">
              <w:rPr>
                <w:rFonts w:eastAsia="Calibri"/>
              </w:rPr>
              <w:t xml:space="preserve">lab </w:t>
            </w:r>
            <w:r w:rsidRPr="0C084B28">
              <w:rPr>
                <w:rFonts w:eastAsia="Calibri"/>
              </w:rPr>
              <w:t>areas and complete a visual inspection looking for any evidence of problems: broken chemical containers, old waste, leaks, failed equipment, spills, etc.</w:t>
            </w:r>
            <w:r w:rsidR="57782B00" w:rsidRPr="0C084B28">
              <w:rPr>
                <w:rFonts w:eastAsia="Calibri"/>
              </w:rPr>
              <w:t xml:space="preserve">  </w:t>
            </w:r>
          </w:p>
          <w:p w14:paraId="086D6DC6" w14:textId="77777777" w:rsidR="00695F6E" w:rsidRPr="00670C49" w:rsidRDefault="00695F6E" w:rsidP="0C084B28">
            <w:pPr>
              <w:rPr>
                <w:rFonts w:eastAsia="Calibri"/>
                <w:sz w:val="8"/>
                <w:szCs w:val="8"/>
              </w:rPr>
            </w:pPr>
          </w:p>
          <w:p w14:paraId="75F184DB" w14:textId="730E7ECF" w:rsidR="009A462E" w:rsidRDefault="57782B00" w:rsidP="0C084B28">
            <w:r w:rsidRPr="0C084B28">
              <w:rPr>
                <w:rFonts w:eastAsia="Calibri"/>
              </w:rPr>
              <w:t>Check chemical storage rooms, environmental rooms</w:t>
            </w:r>
            <w:r w:rsidR="003B4D9E">
              <w:rPr>
                <w:rFonts w:eastAsia="Calibri"/>
              </w:rPr>
              <w:t xml:space="preserve">, </w:t>
            </w:r>
            <w:r w:rsidRPr="0C084B28">
              <w:rPr>
                <w:rFonts w:eastAsia="Calibri"/>
              </w:rPr>
              <w:t>equipment rooms</w:t>
            </w:r>
            <w:r w:rsidR="003B4D9E">
              <w:rPr>
                <w:rFonts w:eastAsia="Calibri"/>
              </w:rPr>
              <w:t xml:space="preserve"> and dark rooms</w:t>
            </w:r>
            <w:r w:rsidR="008E167A">
              <w:t>.</w:t>
            </w:r>
          </w:p>
        </w:tc>
        <w:tc>
          <w:tcPr>
            <w:tcW w:w="1435" w:type="dxa"/>
          </w:tcPr>
          <w:p w14:paraId="4D82B3A1" w14:textId="77777777" w:rsidR="009A462E" w:rsidRDefault="009A462E" w:rsidP="00DD53CD">
            <w:pPr>
              <w:pStyle w:val="ListParagraph"/>
            </w:pPr>
          </w:p>
        </w:tc>
        <w:tc>
          <w:tcPr>
            <w:tcW w:w="1085" w:type="dxa"/>
          </w:tcPr>
          <w:p w14:paraId="2A31FAE3" w14:textId="77777777" w:rsidR="009A462E" w:rsidRDefault="009A462E" w:rsidP="00DD53CD">
            <w:pPr>
              <w:pStyle w:val="ListParagraph"/>
            </w:pPr>
          </w:p>
        </w:tc>
        <w:tc>
          <w:tcPr>
            <w:tcW w:w="3685" w:type="dxa"/>
          </w:tcPr>
          <w:p w14:paraId="5A72904F" w14:textId="09DA3B26" w:rsidR="003B4D9E" w:rsidRDefault="003B4D9E" w:rsidP="00B55067"/>
        </w:tc>
      </w:tr>
      <w:tr w:rsidR="0C084B28" w14:paraId="79AA35AA" w14:textId="77777777" w:rsidTr="2FC7368B">
        <w:tc>
          <w:tcPr>
            <w:tcW w:w="4500" w:type="dxa"/>
          </w:tcPr>
          <w:p w14:paraId="438964F4" w14:textId="1D161FF4" w:rsidR="0C4E3DFE" w:rsidRDefault="0C4E3DFE">
            <w:r w:rsidRPr="0C084B28">
              <w:rPr>
                <w:rFonts w:eastAsia="Calibri"/>
              </w:rPr>
              <w:t>Mitigate any identified spills, leaks or other hazardous conditions. I</w:t>
            </w:r>
            <w:r w:rsidR="003B4D9E">
              <w:rPr>
                <w:rFonts w:eastAsia="Calibri"/>
              </w:rPr>
              <w:t>f required,</w:t>
            </w:r>
            <w:r w:rsidRPr="0C084B28">
              <w:rPr>
                <w:rFonts w:eastAsia="Calibri"/>
              </w:rPr>
              <w:t xml:space="preserve"> contact EH&amp;S.</w:t>
            </w:r>
          </w:p>
        </w:tc>
        <w:tc>
          <w:tcPr>
            <w:tcW w:w="1435" w:type="dxa"/>
          </w:tcPr>
          <w:p w14:paraId="3C6A0E8C" w14:textId="59AE43B5" w:rsidR="0C084B28" w:rsidRDefault="0C084B28" w:rsidP="0C084B28">
            <w:pPr>
              <w:pStyle w:val="ListParagraph"/>
            </w:pPr>
          </w:p>
        </w:tc>
        <w:tc>
          <w:tcPr>
            <w:tcW w:w="1085" w:type="dxa"/>
          </w:tcPr>
          <w:p w14:paraId="47C809F2" w14:textId="00324743" w:rsidR="0C084B28" w:rsidRDefault="0C084B28" w:rsidP="0C084B28">
            <w:pPr>
              <w:pStyle w:val="ListParagraph"/>
            </w:pPr>
          </w:p>
        </w:tc>
        <w:tc>
          <w:tcPr>
            <w:tcW w:w="3685" w:type="dxa"/>
          </w:tcPr>
          <w:p w14:paraId="60E28AA5" w14:textId="472EBC2C" w:rsidR="0C084B28" w:rsidRDefault="0C084B28" w:rsidP="0C084B28">
            <w:pPr>
              <w:pStyle w:val="ListParagraph"/>
            </w:pPr>
          </w:p>
        </w:tc>
      </w:tr>
      <w:tr w:rsidR="009A462E" w14:paraId="2BC7BE51" w14:textId="77777777" w:rsidTr="2FC7368B">
        <w:tc>
          <w:tcPr>
            <w:tcW w:w="4500" w:type="dxa"/>
          </w:tcPr>
          <w:p w14:paraId="26C9F0CE" w14:textId="1714F803" w:rsidR="009A462E" w:rsidRDefault="0A9AFF2B" w:rsidP="00DD53CD">
            <w:r w:rsidRPr="009658F3">
              <w:rPr>
                <w:rFonts w:eastAsia="Calibri" w:cstheme="minorHAnsi"/>
              </w:rPr>
              <w:t>Conduct chemical inventory check to ensure no loss of material (chemicals, radioactive material stocks, toxins, controlled substances, etc.).</w:t>
            </w:r>
          </w:p>
        </w:tc>
        <w:tc>
          <w:tcPr>
            <w:tcW w:w="1435" w:type="dxa"/>
          </w:tcPr>
          <w:p w14:paraId="2C27D6B2" w14:textId="77777777" w:rsidR="009A462E" w:rsidRDefault="009A462E" w:rsidP="00DD53CD">
            <w:pPr>
              <w:pStyle w:val="ListParagraph"/>
            </w:pPr>
          </w:p>
        </w:tc>
        <w:tc>
          <w:tcPr>
            <w:tcW w:w="1085" w:type="dxa"/>
          </w:tcPr>
          <w:p w14:paraId="0F642590" w14:textId="77777777" w:rsidR="009A462E" w:rsidRDefault="009A462E" w:rsidP="00DD53CD">
            <w:pPr>
              <w:pStyle w:val="ListParagraph"/>
            </w:pPr>
          </w:p>
        </w:tc>
        <w:tc>
          <w:tcPr>
            <w:tcW w:w="3685" w:type="dxa"/>
          </w:tcPr>
          <w:p w14:paraId="1001AFF3" w14:textId="77777777" w:rsidR="009A462E" w:rsidRDefault="009A462E" w:rsidP="00DD53CD">
            <w:pPr>
              <w:pStyle w:val="ListParagraph"/>
            </w:pPr>
          </w:p>
        </w:tc>
      </w:tr>
      <w:tr w:rsidR="009A462E" w14:paraId="5F83A1BF" w14:textId="77777777" w:rsidTr="2FC7368B">
        <w:tc>
          <w:tcPr>
            <w:tcW w:w="4500" w:type="dxa"/>
          </w:tcPr>
          <w:p w14:paraId="28DCF661" w14:textId="0174D0E1" w:rsidR="009A462E" w:rsidRDefault="566D683D" w:rsidP="008E167A">
            <w:r w:rsidRPr="009658F3">
              <w:rPr>
                <w:rFonts w:eastAsia="Calibri" w:cstheme="minorHAnsi"/>
              </w:rPr>
              <w:t xml:space="preserve">Pour water down dry traps/floor drains to mitigate sewer gas smells or other </w:t>
            </w:r>
            <w:r w:rsidR="008E167A">
              <w:rPr>
                <w:rFonts w:eastAsia="Calibri" w:cstheme="minorHAnsi"/>
              </w:rPr>
              <w:t>indoor air quality</w:t>
            </w:r>
            <w:r w:rsidR="008E167A" w:rsidRPr="009658F3">
              <w:rPr>
                <w:rFonts w:eastAsia="Calibri" w:cstheme="minorHAnsi"/>
              </w:rPr>
              <w:t xml:space="preserve"> </w:t>
            </w:r>
            <w:r w:rsidRPr="009658F3">
              <w:rPr>
                <w:rFonts w:eastAsia="Calibri" w:cstheme="minorHAnsi"/>
              </w:rPr>
              <w:t>issues.</w:t>
            </w:r>
          </w:p>
        </w:tc>
        <w:tc>
          <w:tcPr>
            <w:tcW w:w="1435" w:type="dxa"/>
          </w:tcPr>
          <w:p w14:paraId="3FE4AF9F" w14:textId="77777777" w:rsidR="009A462E" w:rsidRDefault="009A462E" w:rsidP="00DD53CD">
            <w:pPr>
              <w:pStyle w:val="ListParagraph"/>
            </w:pPr>
          </w:p>
        </w:tc>
        <w:tc>
          <w:tcPr>
            <w:tcW w:w="1085" w:type="dxa"/>
          </w:tcPr>
          <w:p w14:paraId="43322C12" w14:textId="77777777" w:rsidR="009A462E" w:rsidRDefault="009A462E" w:rsidP="00DD53CD">
            <w:pPr>
              <w:pStyle w:val="ListParagraph"/>
            </w:pPr>
          </w:p>
        </w:tc>
        <w:tc>
          <w:tcPr>
            <w:tcW w:w="3685" w:type="dxa"/>
          </w:tcPr>
          <w:p w14:paraId="76D1890D" w14:textId="5D417496" w:rsidR="009A462E" w:rsidRDefault="009A462E" w:rsidP="007233FD"/>
        </w:tc>
      </w:tr>
      <w:tr w:rsidR="5861A722" w14:paraId="3A48402B" w14:textId="77777777" w:rsidTr="2FC7368B">
        <w:tc>
          <w:tcPr>
            <w:tcW w:w="4500" w:type="dxa"/>
          </w:tcPr>
          <w:p w14:paraId="5E8A47CA" w14:textId="594EFB33" w:rsidR="5BBA445E" w:rsidRDefault="6CD7AD0C" w:rsidP="25F28D6F">
            <w:pPr>
              <w:spacing w:line="259" w:lineRule="auto"/>
              <w:rPr>
                <w:rFonts w:ascii="Calibri" w:eastAsia="Calibri" w:hAnsi="Calibri" w:cs="Calibri"/>
                <w:sz w:val="24"/>
                <w:szCs w:val="24"/>
              </w:rPr>
            </w:pPr>
            <w:r w:rsidRPr="25F28D6F">
              <w:rPr>
                <w:rFonts w:ascii="Calibri" w:eastAsia="Calibri" w:hAnsi="Calibri" w:cs="Calibri"/>
              </w:rPr>
              <w:t>Avoid engaging in start</w:t>
            </w:r>
            <w:r w:rsidR="5CD016EA" w:rsidRPr="25F28D6F">
              <w:rPr>
                <w:rFonts w:ascii="Calibri" w:eastAsia="Calibri" w:hAnsi="Calibri" w:cs="Calibri"/>
              </w:rPr>
              <w:t>-</w:t>
            </w:r>
            <w:r w:rsidRPr="25F28D6F">
              <w:rPr>
                <w:rFonts w:ascii="Calibri" w:eastAsia="Calibri" w:hAnsi="Calibri" w:cs="Calibri"/>
              </w:rPr>
              <w:t xml:space="preserve">up procedures alone. </w:t>
            </w:r>
            <w:r w:rsidR="1ADA1499" w:rsidRPr="25F28D6F">
              <w:rPr>
                <w:rFonts w:ascii="Calibri" w:eastAsia="Calibri" w:hAnsi="Calibri" w:cs="Calibri"/>
              </w:rPr>
              <w:t>Being mindful of physical distancing, t</w:t>
            </w:r>
            <w:r w:rsidRPr="25F28D6F">
              <w:rPr>
                <w:rFonts w:ascii="Calibri" w:eastAsia="Calibri" w:hAnsi="Calibri" w:cs="Calibri"/>
              </w:rPr>
              <w:t>ry to have at least two people present in case an</w:t>
            </w:r>
            <w:r w:rsidR="78A11B67" w:rsidRPr="25F28D6F">
              <w:rPr>
                <w:rFonts w:ascii="Calibri" w:eastAsia="Calibri" w:hAnsi="Calibri" w:cs="Calibri"/>
              </w:rPr>
              <w:t xml:space="preserve"> </w:t>
            </w:r>
            <w:r w:rsidRPr="25F28D6F">
              <w:rPr>
                <w:rFonts w:ascii="Calibri" w:eastAsia="Calibri" w:hAnsi="Calibri" w:cs="Calibri"/>
              </w:rPr>
              <w:t>issue arises.</w:t>
            </w:r>
          </w:p>
        </w:tc>
        <w:tc>
          <w:tcPr>
            <w:tcW w:w="1435" w:type="dxa"/>
          </w:tcPr>
          <w:p w14:paraId="0F8CF6A1" w14:textId="05414DDD" w:rsidR="5861A722" w:rsidRDefault="5861A722" w:rsidP="5861A722">
            <w:pPr>
              <w:pStyle w:val="ListParagraph"/>
            </w:pPr>
          </w:p>
        </w:tc>
        <w:tc>
          <w:tcPr>
            <w:tcW w:w="1085" w:type="dxa"/>
          </w:tcPr>
          <w:p w14:paraId="39524031" w14:textId="4A2679AF" w:rsidR="5861A722" w:rsidRDefault="5861A722" w:rsidP="5861A722">
            <w:pPr>
              <w:pStyle w:val="ListParagraph"/>
            </w:pPr>
          </w:p>
        </w:tc>
        <w:tc>
          <w:tcPr>
            <w:tcW w:w="3685" w:type="dxa"/>
          </w:tcPr>
          <w:p w14:paraId="2DE50BC7" w14:textId="1061E873" w:rsidR="5861A722" w:rsidRDefault="5861A722" w:rsidP="5861A722">
            <w:pPr>
              <w:pStyle w:val="ListParagraph"/>
            </w:pPr>
          </w:p>
        </w:tc>
      </w:tr>
      <w:tr w:rsidR="009A462E" w14:paraId="37174F7D" w14:textId="77777777" w:rsidTr="2FC7368B">
        <w:tc>
          <w:tcPr>
            <w:tcW w:w="4500" w:type="dxa"/>
          </w:tcPr>
          <w:p w14:paraId="1E1F85A2" w14:textId="6BA54D6F" w:rsidR="009A462E" w:rsidRDefault="72204822" w:rsidP="00DD53CD">
            <w:r w:rsidRPr="0C084B28">
              <w:rPr>
                <w:rFonts w:eastAsia="Calibri"/>
              </w:rPr>
              <w:t xml:space="preserve">Contact core/central facility managers to inquire </w:t>
            </w:r>
            <w:r w:rsidR="611867C0" w:rsidRPr="0C084B28">
              <w:rPr>
                <w:rFonts w:eastAsia="Calibri"/>
              </w:rPr>
              <w:t>if there are new protocols or restrictions associated with shared facilities and equipment (e.g.</w:t>
            </w:r>
            <w:r w:rsidR="00161783">
              <w:rPr>
                <w:rFonts w:eastAsia="Calibri"/>
              </w:rPr>
              <w:t>,</w:t>
            </w:r>
            <w:r w:rsidR="611867C0" w:rsidRPr="0C084B28">
              <w:rPr>
                <w:rFonts w:eastAsia="Calibri"/>
              </w:rPr>
              <w:t xml:space="preserve"> NMR, MS).</w:t>
            </w:r>
          </w:p>
        </w:tc>
        <w:tc>
          <w:tcPr>
            <w:tcW w:w="1435" w:type="dxa"/>
          </w:tcPr>
          <w:p w14:paraId="3A566D0C" w14:textId="77777777" w:rsidR="009A462E" w:rsidRDefault="009A462E" w:rsidP="00DD53CD">
            <w:pPr>
              <w:pStyle w:val="ListParagraph"/>
            </w:pPr>
          </w:p>
        </w:tc>
        <w:tc>
          <w:tcPr>
            <w:tcW w:w="1085" w:type="dxa"/>
          </w:tcPr>
          <w:p w14:paraId="20A22CFE" w14:textId="77777777" w:rsidR="009A462E" w:rsidRDefault="009A462E" w:rsidP="00DD53CD">
            <w:pPr>
              <w:pStyle w:val="ListParagraph"/>
            </w:pPr>
          </w:p>
        </w:tc>
        <w:tc>
          <w:tcPr>
            <w:tcW w:w="3685" w:type="dxa"/>
          </w:tcPr>
          <w:p w14:paraId="08A4D8A1" w14:textId="77777777" w:rsidR="009A462E" w:rsidRDefault="009A462E" w:rsidP="00DD53CD">
            <w:pPr>
              <w:pStyle w:val="ListParagraph"/>
            </w:pPr>
          </w:p>
        </w:tc>
      </w:tr>
      <w:tr w:rsidR="0C084B28" w14:paraId="25EEB425" w14:textId="77777777" w:rsidTr="2FC7368B">
        <w:tc>
          <w:tcPr>
            <w:tcW w:w="4500" w:type="dxa"/>
          </w:tcPr>
          <w:p w14:paraId="0D25DE82" w14:textId="2046CD84" w:rsidR="67CD4FC6" w:rsidRDefault="67CD4FC6" w:rsidP="0C084B28">
            <w:r>
              <w:t>Post signage indicating maximum occupancy of shared spaces to ensure adequate physical distancing.</w:t>
            </w:r>
          </w:p>
        </w:tc>
        <w:tc>
          <w:tcPr>
            <w:tcW w:w="1435" w:type="dxa"/>
          </w:tcPr>
          <w:p w14:paraId="0096313E" w14:textId="0172C865" w:rsidR="0C084B28" w:rsidRDefault="0C084B28" w:rsidP="0C084B28">
            <w:pPr>
              <w:pStyle w:val="ListParagraph"/>
            </w:pPr>
          </w:p>
        </w:tc>
        <w:tc>
          <w:tcPr>
            <w:tcW w:w="1085" w:type="dxa"/>
          </w:tcPr>
          <w:p w14:paraId="2211B5FA" w14:textId="245E3EB0" w:rsidR="0C084B28" w:rsidRDefault="0C084B28" w:rsidP="0C084B28">
            <w:pPr>
              <w:pStyle w:val="ListParagraph"/>
            </w:pPr>
          </w:p>
        </w:tc>
        <w:tc>
          <w:tcPr>
            <w:tcW w:w="3685" w:type="dxa"/>
          </w:tcPr>
          <w:p w14:paraId="1AEAC19C" w14:textId="2AB96187" w:rsidR="0C084B28" w:rsidRDefault="0C084B28" w:rsidP="0C084B28">
            <w:pPr>
              <w:pStyle w:val="ListParagraph"/>
            </w:pPr>
          </w:p>
        </w:tc>
      </w:tr>
      <w:tr w:rsidR="008E167A" w14:paraId="60F846CD" w14:textId="77777777" w:rsidTr="2FC7368B">
        <w:tc>
          <w:tcPr>
            <w:tcW w:w="4500" w:type="dxa"/>
          </w:tcPr>
          <w:p w14:paraId="732C8804" w14:textId="19128B4B" w:rsidR="008E167A" w:rsidRDefault="008E167A" w:rsidP="008E167A">
            <w:r w:rsidRPr="0C084B28">
              <w:rPr>
                <w:rFonts w:eastAsia="Calibri"/>
              </w:rPr>
              <w:t>Put away and safely store any chemicals or other supplies that may have been delivered during the ramp down.</w:t>
            </w:r>
          </w:p>
        </w:tc>
        <w:tc>
          <w:tcPr>
            <w:tcW w:w="1435" w:type="dxa"/>
          </w:tcPr>
          <w:p w14:paraId="0E6AE76F" w14:textId="77777777" w:rsidR="008E167A" w:rsidRDefault="008E167A" w:rsidP="008E167A">
            <w:pPr>
              <w:pStyle w:val="ListParagraph"/>
            </w:pPr>
          </w:p>
        </w:tc>
        <w:tc>
          <w:tcPr>
            <w:tcW w:w="1085" w:type="dxa"/>
          </w:tcPr>
          <w:p w14:paraId="363D490B" w14:textId="77777777" w:rsidR="008E167A" w:rsidRDefault="008E167A" w:rsidP="008E167A">
            <w:pPr>
              <w:pStyle w:val="ListParagraph"/>
            </w:pPr>
          </w:p>
        </w:tc>
        <w:tc>
          <w:tcPr>
            <w:tcW w:w="3685" w:type="dxa"/>
          </w:tcPr>
          <w:p w14:paraId="6827FBEB" w14:textId="77777777" w:rsidR="008E167A" w:rsidRDefault="008E167A" w:rsidP="008E167A">
            <w:pPr>
              <w:pStyle w:val="ListParagraph"/>
            </w:pPr>
          </w:p>
        </w:tc>
      </w:tr>
      <w:tr w:rsidR="008E167A" w14:paraId="30320EC4" w14:textId="77777777" w:rsidTr="2FC7368B">
        <w:tc>
          <w:tcPr>
            <w:tcW w:w="4500" w:type="dxa"/>
          </w:tcPr>
          <w:p w14:paraId="2FC11DE9" w14:textId="77767CE8" w:rsidR="008E167A" w:rsidRDefault="008E167A" w:rsidP="008E167A">
            <w:r w:rsidRPr="009658F3">
              <w:rPr>
                <w:rFonts w:eastAsia="Calibri" w:cstheme="minorHAnsi"/>
              </w:rPr>
              <w:t xml:space="preserve">Assess chemicals that may have become unstable during the shutdown.  Submit a hazardous waste pick-up form for any expired, outdated, peroxide-forming, self-reactive, or other reagents with a limited lifespan.  </w:t>
            </w:r>
          </w:p>
        </w:tc>
        <w:tc>
          <w:tcPr>
            <w:tcW w:w="1435" w:type="dxa"/>
          </w:tcPr>
          <w:p w14:paraId="1EA53BA7" w14:textId="77777777" w:rsidR="008E167A" w:rsidRDefault="008E167A" w:rsidP="008E167A">
            <w:pPr>
              <w:pStyle w:val="ListParagraph"/>
            </w:pPr>
          </w:p>
        </w:tc>
        <w:tc>
          <w:tcPr>
            <w:tcW w:w="1085" w:type="dxa"/>
          </w:tcPr>
          <w:p w14:paraId="43EE3E80" w14:textId="77777777" w:rsidR="008E167A" w:rsidRDefault="008E167A" w:rsidP="008E167A">
            <w:pPr>
              <w:pStyle w:val="ListParagraph"/>
            </w:pPr>
          </w:p>
        </w:tc>
        <w:tc>
          <w:tcPr>
            <w:tcW w:w="3685" w:type="dxa"/>
          </w:tcPr>
          <w:p w14:paraId="25E07D42" w14:textId="77777777" w:rsidR="008E167A" w:rsidRDefault="008E167A" w:rsidP="008E167A">
            <w:pPr>
              <w:pStyle w:val="ListParagraph"/>
            </w:pPr>
          </w:p>
        </w:tc>
      </w:tr>
      <w:tr w:rsidR="008E167A" w14:paraId="7B225B65" w14:textId="77777777" w:rsidTr="2FC7368B">
        <w:tc>
          <w:tcPr>
            <w:tcW w:w="4500" w:type="dxa"/>
          </w:tcPr>
          <w:p w14:paraId="0B6D3B1D" w14:textId="17A2C71F" w:rsidR="008E167A" w:rsidRDefault="008E167A" w:rsidP="008E167A">
            <w:r w:rsidRPr="25F28D6F">
              <w:rPr>
                <w:rFonts w:ascii="Calibri" w:eastAsia="Calibri" w:hAnsi="Calibri" w:cs="Calibri"/>
              </w:rPr>
              <w:t xml:space="preserve">Turn water back on slowly. Check connections for leaks. Do not leave the laboratory right away as some connections may fail after a few </w:t>
            </w:r>
            <w:r w:rsidRPr="25F28D6F">
              <w:rPr>
                <w:rFonts w:ascii="Calibri" w:eastAsia="Calibri" w:hAnsi="Calibri" w:cs="Calibri"/>
              </w:rPr>
              <w:lastRenderedPageBreak/>
              <w:t>minutes. Return to the equipment a short time later to confirm there are no leaks. Contact Facilities to report any leaks immediately.</w:t>
            </w:r>
          </w:p>
        </w:tc>
        <w:tc>
          <w:tcPr>
            <w:tcW w:w="1435" w:type="dxa"/>
          </w:tcPr>
          <w:p w14:paraId="78818D11" w14:textId="77777777" w:rsidR="008E167A" w:rsidRDefault="008E167A" w:rsidP="008E167A">
            <w:pPr>
              <w:pStyle w:val="ListParagraph"/>
            </w:pPr>
          </w:p>
        </w:tc>
        <w:tc>
          <w:tcPr>
            <w:tcW w:w="1085" w:type="dxa"/>
          </w:tcPr>
          <w:p w14:paraId="1D0DB499" w14:textId="77777777" w:rsidR="008E167A" w:rsidRDefault="008E167A" w:rsidP="008E167A">
            <w:pPr>
              <w:pStyle w:val="ListParagraph"/>
            </w:pPr>
          </w:p>
        </w:tc>
        <w:tc>
          <w:tcPr>
            <w:tcW w:w="3685" w:type="dxa"/>
          </w:tcPr>
          <w:p w14:paraId="31D608F5" w14:textId="77777777" w:rsidR="008E167A" w:rsidRDefault="008E167A" w:rsidP="008E167A">
            <w:pPr>
              <w:pStyle w:val="ListParagraph"/>
            </w:pPr>
          </w:p>
        </w:tc>
      </w:tr>
      <w:tr w:rsidR="008E167A" w14:paraId="746A78D5" w14:textId="77777777" w:rsidTr="2FC7368B">
        <w:tc>
          <w:tcPr>
            <w:tcW w:w="4500" w:type="dxa"/>
          </w:tcPr>
          <w:p w14:paraId="70191AF7" w14:textId="5ABDA708" w:rsidR="008E167A" w:rsidRDefault="008E167A" w:rsidP="008E167A">
            <w:r w:rsidRPr="25F28D6F">
              <w:rPr>
                <w:rFonts w:ascii="Calibri" w:eastAsia="Calibri" w:hAnsi="Calibri" w:cs="Calibri"/>
              </w:rPr>
              <w:t>Ensure all compressed gas cylinders are chained/secured.</w:t>
            </w:r>
          </w:p>
        </w:tc>
        <w:tc>
          <w:tcPr>
            <w:tcW w:w="1435" w:type="dxa"/>
          </w:tcPr>
          <w:p w14:paraId="0E2C5784" w14:textId="77777777" w:rsidR="008E167A" w:rsidRDefault="008E167A" w:rsidP="008E167A">
            <w:pPr>
              <w:pStyle w:val="ListParagraph"/>
            </w:pPr>
          </w:p>
        </w:tc>
        <w:tc>
          <w:tcPr>
            <w:tcW w:w="1085" w:type="dxa"/>
          </w:tcPr>
          <w:p w14:paraId="56261814" w14:textId="77777777" w:rsidR="008E167A" w:rsidRDefault="008E167A" w:rsidP="008E167A">
            <w:pPr>
              <w:pStyle w:val="ListParagraph"/>
            </w:pPr>
          </w:p>
        </w:tc>
        <w:tc>
          <w:tcPr>
            <w:tcW w:w="3685" w:type="dxa"/>
          </w:tcPr>
          <w:p w14:paraId="0E7688CA" w14:textId="77777777" w:rsidR="008E167A" w:rsidRDefault="008E167A" w:rsidP="008E167A">
            <w:pPr>
              <w:pStyle w:val="ListParagraph"/>
            </w:pPr>
          </w:p>
        </w:tc>
      </w:tr>
      <w:tr w:rsidR="008E167A" w14:paraId="7D35ED5B" w14:textId="77777777" w:rsidTr="2FC7368B">
        <w:tc>
          <w:tcPr>
            <w:tcW w:w="4500" w:type="dxa"/>
          </w:tcPr>
          <w:p w14:paraId="0A7E651F" w14:textId="68EEBD88" w:rsidR="008E167A" w:rsidRPr="0C084B28" w:rsidRDefault="008E167A" w:rsidP="008E167A">
            <w:pPr>
              <w:rPr>
                <w:rFonts w:eastAsia="Calibri"/>
              </w:rPr>
            </w:pPr>
            <w:r w:rsidRPr="0C084B28">
              <w:rPr>
                <w:rFonts w:eastAsia="Calibri"/>
              </w:rPr>
              <w:t>Ensure that the laboratory's door signage reflects updated emergency contact info; replace physical sign.</w:t>
            </w:r>
          </w:p>
        </w:tc>
        <w:tc>
          <w:tcPr>
            <w:tcW w:w="1435" w:type="dxa"/>
          </w:tcPr>
          <w:p w14:paraId="2DF9FB5A" w14:textId="77777777" w:rsidR="008E167A" w:rsidRDefault="008E167A" w:rsidP="008E167A">
            <w:pPr>
              <w:pStyle w:val="ListParagraph"/>
            </w:pPr>
          </w:p>
        </w:tc>
        <w:tc>
          <w:tcPr>
            <w:tcW w:w="1085" w:type="dxa"/>
          </w:tcPr>
          <w:p w14:paraId="6A2C8229" w14:textId="77777777" w:rsidR="008E167A" w:rsidRDefault="008E167A" w:rsidP="008E167A">
            <w:pPr>
              <w:pStyle w:val="ListParagraph"/>
            </w:pPr>
          </w:p>
        </w:tc>
        <w:tc>
          <w:tcPr>
            <w:tcW w:w="3685" w:type="dxa"/>
          </w:tcPr>
          <w:p w14:paraId="488A5043" w14:textId="77777777" w:rsidR="008E167A" w:rsidRDefault="008E167A" w:rsidP="008E167A">
            <w:pPr>
              <w:pStyle w:val="ListParagraph"/>
            </w:pPr>
          </w:p>
        </w:tc>
      </w:tr>
      <w:tr w:rsidR="008E167A" w14:paraId="7AED7337" w14:textId="77777777" w:rsidTr="2FC7368B">
        <w:tc>
          <w:tcPr>
            <w:tcW w:w="4500" w:type="dxa"/>
          </w:tcPr>
          <w:p w14:paraId="33AA8036" w14:textId="0FA4BBEA" w:rsidR="008E167A" w:rsidRDefault="008E167A" w:rsidP="008E167A">
            <w:r w:rsidRPr="0C084B28">
              <w:rPr>
                <w:rFonts w:eastAsia="Calibri"/>
              </w:rPr>
              <w:t>If applicable, check dosimeter wear date</w:t>
            </w:r>
            <w:r>
              <w:rPr>
                <w:rFonts w:eastAsia="Calibri"/>
              </w:rPr>
              <w:t>(</w:t>
            </w:r>
            <w:r w:rsidRPr="0C084B28">
              <w:rPr>
                <w:rFonts w:eastAsia="Calibri"/>
              </w:rPr>
              <w:t>s</w:t>
            </w:r>
            <w:r>
              <w:rPr>
                <w:rFonts w:eastAsia="Calibri"/>
              </w:rPr>
              <w:t>)</w:t>
            </w:r>
            <w:r w:rsidRPr="0C084B28">
              <w:rPr>
                <w:rFonts w:eastAsia="Calibri"/>
              </w:rPr>
              <w:t>.  If necessary, return old dosimeter(s).</w:t>
            </w:r>
          </w:p>
        </w:tc>
        <w:tc>
          <w:tcPr>
            <w:tcW w:w="1435" w:type="dxa"/>
          </w:tcPr>
          <w:p w14:paraId="2F0562C6" w14:textId="77777777" w:rsidR="008E167A" w:rsidRDefault="008E167A" w:rsidP="008E167A">
            <w:pPr>
              <w:pStyle w:val="ListParagraph"/>
            </w:pPr>
          </w:p>
        </w:tc>
        <w:tc>
          <w:tcPr>
            <w:tcW w:w="1085" w:type="dxa"/>
          </w:tcPr>
          <w:p w14:paraId="7CAB0085" w14:textId="77777777" w:rsidR="008E167A" w:rsidRDefault="008E167A" w:rsidP="008E167A">
            <w:pPr>
              <w:pStyle w:val="ListParagraph"/>
            </w:pPr>
          </w:p>
        </w:tc>
        <w:tc>
          <w:tcPr>
            <w:tcW w:w="3685" w:type="dxa"/>
          </w:tcPr>
          <w:p w14:paraId="473FF02B" w14:textId="77777777" w:rsidR="008E167A" w:rsidRDefault="008E167A" w:rsidP="008E167A">
            <w:pPr>
              <w:pStyle w:val="ListParagraph"/>
            </w:pPr>
          </w:p>
        </w:tc>
      </w:tr>
      <w:tr w:rsidR="008E167A" w14:paraId="1C1C9CE7" w14:textId="77777777" w:rsidTr="2FC7368B">
        <w:tc>
          <w:tcPr>
            <w:tcW w:w="10705" w:type="dxa"/>
            <w:gridSpan w:val="4"/>
            <w:shd w:val="clear" w:color="auto" w:fill="FFD966" w:themeFill="accent4" w:themeFillTint="99"/>
          </w:tcPr>
          <w:p w14:paraId="042860F7" w14:textId="43D15205" w:rsidR="008E167A" w:rsidRDefault="008E167A" w:rsidP="008E167A">
            <w:pPr>
              <w:jc w:val="center"/>
            </w:pPr>
            <w:r>
              <w:rPr>
                <w:b/>
                <w:sz w:val="24"/>
                <w:szCs w:val="24"/>
              </w:rPr>
              <w:t xml:space="preserve">          </w:t>
            </w:r>
            <w:r w:rsidRPr="00BA0222">
              <w:rPr>
                <w:b/>
                <w:sz w:val="24"/>
                <w:szCs w:val="24"/>
              </w:rPr>
              <w:t>Personal Protective Equipment</w:t>
            </w:r>
          </w:p>
        </w:tc>
      </w:tr>
      <w:tr w:rsidR="008E167A" w14:paraId="3DAC5861" w14:textId="77777777" w:rsidTr="2FC7368B">
        <w:tc>
          <w:tcPr>
            <w:tcW w:w="4500" w:type="dxa"/>
          </w:tcPr>
          <w:p w14:paraId="3B2B5EDC" w14:textId="2E2D6F67" w:rsidR="008E167A" w:rsidRDefault="008E167A" w:rsidP="008E167A">
            <w:pPr>
              <w:rPr>
                <w:rFonts w:ascii="Calibri" w:eastAsia="Calibri" w:hAnsi="Calibri" w:cs="Calibri"/>
              </w:rPr>
            </w:pPr>
            <w:r w:rsidRPr="25F28D6F">
              <w:rPr>
                <w:rFonts w:ascii="Calibri" w:eastAsia="Calibri" w:hAnsi="Calibri" w:cs="Calibri"/>
              </w:rPr>
              <w:t xml:space="preserve">Conduct a risk assessment to determine the appropriate level of PPE for tasks in the lab. </w:t>
            </w:r>
          </w:p>
          <w:p w14:paraId="12A4566B" w14:textId="4BD24ECD" w:rsidR="008E167A" w:rsidRPr="00670C49" w:rsidRDefault="008E167A" w:rsidP="008E167A">
            <w:pPr>
              <w:rPr>
                <w:rFonts w:ascii="Calibri" w:eastAsia="Calibri" w:hAnsi="Calibri" w:cs="Calibri"/>
                <w:sz w:val="8"/>
                <w:szCs w:val="8"/>
              </w:rPr>
            </w:pPr>
          </w:p>
          <w:p w14:paraId="09DAEEBD" w14:textId="6FF27EB9" w:rsidR="008E167A" w:rsidRDefault="00983779" w:rsidP="008E167A">
            <w:pPr>
              <w:rPr>
                <w:rFonts w:ascii="Calibri" w:eastAsia="Calibri" w:hAnsi="Calibri" w:cs="Calibri"/>
              </w:rPr>
            </w:pPr>
            <w:r>
              <w:rPr>
                <w:rFonts w:ascii="Calibri" w:eastAsia="Calibri" w:hAnsi="Calibri" w:cs="Calibri"/>
              </w:rPr>
              <w:t>A</w:t>
            </w:r>
            <w:r w:rsidRPr="25F28D6F">
              <w:rPr>
                <w:rFonts w:ascii="Calibri" w:eastAsia="Calibri" w:hAnsi="Calibri" w:cs="Calibri"/>
              </w:rPr>
              <w:t>ssig</w:t>
            </w:r>
            <w:r>
              <w:rPr>
                <w:rFonts w:ascii="Calibri" w:eastAsia="Calibri" w:hAnsi="Calibri" w:cs="Calibri"/>
              </w:rPr>
              <w:t xml:space="preserve">n </w:t>
            </w:r>
            <w:r w:rsidRPr="25F28D6F">
              <w:rPr>
                <w:rFonts w:ascii="Calibri" w:eastAsia="Calibri" w:hAnsi="Calibri" w:cs="Calibri"/>
              </w:rPr>
              <w:t>tasks</w:t>
            </w:r>
            <w:r w:rsidR="008E167A" w:rsidRPr="25F28D6F">
              <w:rPr>
                <w:rFonts w:ascii="Calibri" w:eastAsia="Calibri" w:hAnsi="Calibri" w:cs="Calibri"/>
              </w:rPr>
              <w:t xml:space="preserve"> requiring special PPE to select individuals as </w:t>
            </w:r>
            <w:r w:rsidR="00972713">
              <w:rPr>
                <w:rFonts w:ascii="Calibri" w:eastAsia="Calibri" w:hAnsi="Calibri" w:cs="Calibri"/>
              </w:rPr>
              <w:t xml:space="preserve">cleaning and </w:t>
            </w:r>
            <w:r w:rsidR="008E167A" w:rsidRPr="25F28D6F">
              <w:rPr>
                <w:rFonts w:ascii="Calibri" w:eastAsia="Calibri" w:hAnsi="Calibri" w:cs="Calibri"/>
              </w:rPr>
              <w:t>disinfection may be problematic or impractical for some PPE that is commonly shared (e.g. laser glasses, cryogloves).  Avoid sharing PPE.  Provide individual PPE whenever possible.</w:t>
            </w:r>
          </w:p>
        </w:tc>
        <w:tc>
          <w:tcPr>
            <w:tcW w:w="1435" w:type="dxa"/>
          </w:tcPr>
          <w:p w14:paraId="3C78B739" w14:textId="30D7EBA0" w:rsidR="008E167A" w:rsidRDefault="008E167A" w:rsidP="008E167A">
            <w:pPr>
              <w:pStyle w:val="ListParagraph"/>
            </w:pPr>
          </w:p>
        </w:tc>
        <w:tc>
          <w:tcPr>
            <w:tcW w:w="1085" w:type="dxa"/>
          </w:tcPr>
          <w:p w14:paraId="22F29713" w14:textId="7A89AE86" w:rsidR="008E167A" w:rsidRDefault="008E167A" w:rsidP="008E167A">
            <w:pPr>
              <w:pStyle w:val="ListParagraph"/>
            </w:pPr>
          </w:p>
        </w:tc>
        <w:tc>
          <w:tcPr>
            <w:tcW w:w="3685" w:type="dxa"/>
          </w:tcPr>
          <w:p w14:paraId="7BF5D50A" w14:textId="01AD3EFD" w:rsidR="008E167A" w:rsidRDefault="008E167A" w:rsidP="008E167A">
            <w:pPr>
              <w:pStyle w:val="ListParagraph"/>
            </w:pPr>
          </w:p>
        </w:tc>
      </w:tr>
      <w:tr w:rsidR="008E167A" w14:paraId="02B6088B" w14:textId="77777777" w:rsidTr="2FC7368B">
        <w:tc>
          <w:tcPr>
            <w:tcW w:w="10705" w:type="dxa"/>
            <w:gridSpan w:val="4"/>
            <w:shd w:val="clear" w:color="auto" w:fill="FFD966" w:themeFill="accent4" w:themeFillTint="99"/>
          </w:tcPr>
          <w:p w14:paraId="0A4135B5" w14:textId="77BBB4F0" w:rsidR="008E167A" w:rsidRDefault="008E167A" w:rsidP="003B3B4D">
            <w:pPr>
              <w:jc w:val="center"/>
            </w:pPr>
            <w:r w:rsidRPr="00BA0222">
              <w:rPr>
                <w:b/>
                <w:sz w:val="24"/>
                <w:szCs w:val="24"/>
              </w:rPr>
              <w:t>Emergency Equipment</w:t>
            </w:r>
          </w:p>
        </w:tc>
      </w:tr>
      <w:tr w:rsidR="008E167A" w14:paraId="72051A86" w14:textId="77777777" w:rsidTr="2FC7368B">
        <w:tc>
          <w:tcPr>
            <w:tcW w:w="4500" w:type="dxa"/>
          </w:tcPr>
          <w:p w14:paraId="1C728148" w14:textId="43388F86" w:rsidR="008E167A" w:rsidRDefault="008E167A" w:rsidP="008E167A">
            <w:pPr>
              <w:rPr>
                <w:rFonts w:eastAsia="Calibri"/>
              </w:rPr>
            </w:pPr>
            <w:r w:rsidRPr="0C084B28">
              <w:rPr>
                <w:rFonts w:eastAsia="Calibri"/>
              </w:rPr>
              <w:t>Ensure all emergency equipment such as eyewashes are operational. Flush eyewash stations for 3-5 minutes to remove sediment and stagnant water, and to ensure the water flow is adequate. Ensure overhead emergency showers are not obstructed.  Verify annual testing is current for overhead emergency showers and fire extinguishers.  Contact Facilities if testing is expired.</w:t>
            </w:r>
          </w:p>
        </w:tc>
        <w:tc>
          <w:tcPr>
            <w:tcW w:w="1435" w:type="dxa"/>
          </w:tcPr>
          <w:p w14:paraId="6FD67741" w14:textId="77777777" w:rsidR="008E167A" w:rsidRDefault="008E167A" w:rsidP="008E167A">
            <w:pPr>
              <w:pStyle w:val="ListParagraph"/>
            </w:pPr>
          </w:p>
        </w:tc>
        <w:tc>
          <w:tcPr>
            <w:tcW w:w="1085" w:type="dxa"/>
          </w:tcPr>
          <w:p w14:paraId="11A9F021" w14:textId="77777777" w:rsidR="008E167A" w:rsidRDefault="008E167A" w:rsidP="008E167A">
            <w:pPr>
              <w:pStyle w:val="ListParagraph"/>
            </w:pPr>
          </w:p>
        </w:tc>
        <w:tc>
          <w:tcPr>
            <w:tcW w:w="3685" w:type="dxa"/>
          </w:tcPr>
          <w:p w14:paraId="3F6DCAAD" w14:textId="77777777" w:rsidR="008E167A" w:rsidRDefault="008E167A" w:rsidP="008E167A">
            <w:pPr>
              <w:pStyle w:val="ListParagraph"/>
            </w:pPr>
          </w:p>
        </w:tc>
      </w:tr>
      <w:tr w:rsidR="008E167A" w14:paraId="423F98E9" w14:textId="77777777" w:rsidTr="2FC7368B">
        <w:tc>
          <w:tcPr>
            <w:tcW w:w="4500" w:type="dxa"/>
          </w:tcPr>
          <w:p w14:paraId="5AAFE6E3" w14:textId="622820DF" w:rsidR="008E167A" w:rsidRDefault="008E167A" w:rsidP="008E167A">
            <w:pPr>
              <w:rPr>
                <w:rFonts w:ascii="Calibri" w:eastAsia="Calibri" w:hAnsi="Calibri" w:cs="Calibri"/>
              </w:rPr>
            </w:pPr>
            <w:r w:rsidRPr="25F28D6F">
              <w:rPr>
                <w:rFonts w:ascii="Calibri" w:eastAsia="Calibri" w:hAnsi="Calibri" w:cs="Calibri"/>
              </w:rPr>
              <w:t xml:space="preserve">Verify “Laser In Use” lights, door interlocks, or other safety related controls </w:t>
            </w:r>
            <w:r>
              <w:rPr>
                <w:rFonts w:ascii="Calibri" w:eastAsia="Calibri" w:hAnsi="Calibri" w:cs="Calibri"/>
              </w:rPr>
              <w:t xml:space="preserve">are </w:t>
            </w:r>
            <w:r w:rsidRPr="25F28D6F">
              <w:rPr>
                <w:rFonts w:ascii="Calibri" w:eastAsia="Calibri" w:hAnsi="Calibri" w:cs="Calibri"/>
              </w:rPr>
              <w:t>opera</w:t>
            </w:r>
            <w:r>
              <w:rPr>
                <w:rFonts w:ascii="Calibri" w:eastAsia="Calibri" w:hAnsi="Calibri" w:cs="Calibri"/>
              </w:rPr>
              <w:t>ble</w:t>
            </w:r>
            <w:r w:rsidR="00161783">
              <w:rPr>
                <w:rFonts w:ascii="Calibri" w:eastAsia="Calibri" w:hAnsi="Calibri" w:cs="Calibri"/>
              </w:rPr>
              <w:t>.</w:t>
            </w:r>
          </w:p>
        </w:tc>
        <w:tc>
          <w:tcPr>
            <w:tcW w:w="1435" w:type="dxa"/>
          </w:tcPr>
          <w:p w14:paraId="00099868" w14:textId="5DDE12AB" w:rsidR="008E167A" w:rsidRDefault="008E167A" w:rsidP="008E167A">
            <w:pPr>
              <w:pStyle w:val="ListParagraph"/>
            </w:pPr>
          </w:p>
        </w:tc>
        <w:tc>
          <w:tcPr>
            <w:tcW w:w="1085" w:type="dxa"/>
          </w:tcPr>
          <w:p w14:paraId="167CB065" w14:textId="30CB06BE" w:rsidR="008E167A" w:rsidRDefault="008E167A" w:rsidP="008E167A">
            <w:pPr>
              <w:pStyle w:val="ListParagraph"/>
            </w:pPr>
          </w:p>
        </w:tc>
        <w:tc>
          <w:tcPr>
            <w:tcW w:w="3685" w:type="dxa"/>
          </w:tcPr>
          <w:p w14:paraId="316AF7B9" w14:textId="7FF83127" w:rsidR="008E167A" w:rsidRDefault="008E167A" w:rsidP="008E167A">
            <w:pPr>
              <w:pStyle w:val="ListParagraph"/>
            </w:pPr>
          </w:p>
        </w:tc>
      </w:tr>
      <w:tr w:rsidR="008E167A" w14:paraId="2C41F973" w14:textId="77777777" w:rsidTr="2FC7368B">
        <w:trPr>
          <w:trHeight w:val="269"/>
        </w:trPr>
        <w:tc>
          <w:tcPr>
            <w:tcW w:w="10705" w:type="dxa"/>
            <w:gridSpan w:val="4"/>
            <w:shd w:val="clear" w:color="auto" w:fill="FFD966" w:themeFill="accent4" w:themeFillTint="99"/>
          </w:tcPr>
          <w:p w14:paraId="3716E2EE" w14:textId="77777777" w:rsidR="008E167A" w:rsidRPr="00B55067" w:rsidRDefault="008E167A" w:rsidP="008E167A">
            <w:pPr>
              <w:pStyle w:val="ListParagraph"/>
              <w:jc w:val="center"/>
              <w:rPr>
                <w:b/>
                <w:bCs/>
                <w:sz w:val="24"/>
                <w:szCs w:val="24"/>
              </w:rPr>
            </w:pPr>
            <w:r w:rsidRPr="00B55067">
              <w:rPr>
                <w:b/>
                <w:bCs/>
                <w:sz w:val="24"/>
                <w:szCs w:val="24"/>
              </w:rPr>
              <w:t>Equipment</w:t>
            </w:r>
          </w:p>
          <w:p w14:paraId="7491B117" w14:textId="77777777" w:rsidR="008E167A" w:rsidRPr="00670C49" w:rsidRDefault="008E167A" w:rsidP="008E167A">
            <w:pPr>
              <w:pStyle w:val="ListParagraph"/>
              <w:rPr>
                <w:sz w:val="8"/>
                <w:szCs w:val="8"/>
              </w:rPr>
            </w:pPr>
          </w:p>
          <w:p w14:paraId="6E28E2BF" w14:textId="4C0C7BEB" w:rsidR="008E167A" w:rsidRDefault="008E167A" w:rsidP="00972713">
            <w:pPr>
              <w:pStyle w:val="ListParagraph"/>
              <w:ind w:left="0"/>
            </w:pPr>
            <w:r>
              <w:t>Significant care must be taken when restarting all laboratory equipment.   Restart all equipment only when there is adequate time to monitor performance.</w:t>
            </w:r>
          </w:p>
          <w:p w14:paraId="318F9B78" w14:textId="77777777" w:rsidR="008E167A" w:rsidRPr="00670C49" w:rsidRDefault="008E167A" w:rsidP="00972713">
            <w:pPr>
              <w:pStyle w:val="ListParagraph"/>
              <w:ind w:left="0"/>
              <w:rPr>
                <w:sz w:val="8"/>
                <w:szCs w:val="8"/>
              </w:rPr>
            </w:pPr>
          </w:p>
          <w:p w14:paraId="20AB65E2" w14:textId="6AB4817F" w:rsidR="008E167A" w:rsidRDefault="008E167A" w:rsidP="00972713">
            <w:pPr>
              <w:pStyle w:val="ListParagraph"/>
              <w:ind w:left="0"/>
            </w:pPr>
            <w:r>
              <w:t>Follow manufacturer guidance for the safe reactivation of all equipment.  Review operating manuals and SOPs for safe startup of LASERs and other high voltage devices.  Review protocols for resuming work with high-hazard systems that involve pyrophoric materials or those that could lead to high pressure, such as solvent drying stills.</w:t>
            </w:r>
          </w:p>
          <w:p w14:paraId="70BC8DAB" w14:textId="77777777" w:rsidR="008E167A" w:rsidRPr="00670C49" w:rsidRDefault="008E167A" w:rsidP="00972713">
            <w:pPr>
              <w:pStyle w:val="ListParagraph"/>
              <w:ind w:left="0"/>
              <w:rPr>
                <w:sz w:val="8"/>
                <w:szCs w:val="8"/>
              </w:rPr>
            </w:pPr>
          </w:p>
          <w:p w14:paraId="6D4C1B97" w14:textId="29D8CC04" w:rsidR="008E167A" w:rsidRDefault="008E167A" w:rsidP="00972713">
            <w:pPr>
              <w:pStyle w:val="ListParagraph"/>
              <w:ind w:left="0"/>
            </w:pPr>
            <w:r>
              <w:t>Review all startup procedures for compressed gas cylinders, gas generators and gas distribution systems; monitor for leaks or pressure drops.</w:t>
            </w:r>
          </w:p>
          <w:p w14:paraId="1BCB5742" w14:textId="77777777" w:rsidR="008E167A" w:rsidRPr="00670C49" w:rsidRDefault="008E167A" w:rsidP="00972713">
            <w:pPr>
              <w:pStyle w:val="ListParagraph"/>
              <w:ind w:left="0"/>
              <w:rPr>
                <w:sz w:val="8"/>
                <w:szCs w:val="8"/>
              </w:rPr>
            </w:pPr>
          </w:p>
          <w:p w14:paraId="62DF4BED" w14:textId="7D1777FC" w:rsidR="008E167A" w:rsidRDefault="008E167A" w:rsidP="00972713">
            <w:pPr>
              <w:pStyle w:val="ListParagraph"/>
              <w:ind w:left="0"/>
            </w:pPr>
            <w:r>
              <w:t>Power up all electrical equipment slowly, one at a time, to reduce the likelihood of overloading power circuits.  Verify that equipment is free of frayed or damaged cords before returning to service.</w:t>
            </w:r>
          </w:p>
          <w:p w14:paraId="5EB34BC8" w14:textId="094F1EDD" w:rsidR="00972713" w:rsidRDefault="00972713" w:rsidP="00972713">
            <w:pPr>
              <w:pStyle w:val="ListParagraph"/>
              <w:ind w:left="0"/>
            </w:pPr>
          </w:p>
          <w:p w14:paraId="4F4F55D1" w14:textId="7B60274B" w:rsidR="00972713" w:rsidRDefault="00972713" w:rsidP="00972713">
            <w:pPr>
              <w:pStyle w:val="ListParagraph"/>
              <w:ind w:left="0"/>
            </w:pPr>
            <w:r>
              <w:t>Safely release any stored-up energy sources, as needed.  For example, hydraulic or pneumatic systems, capacitors or other mechanical equipment.</w:t>
            </w:r>
          </w:p>
          <w:p w14:paraId="6E577575" w14:textId="4BC5A454" w:rsidR="008E167A" w:rsidRPr="002B0041" w:rsidRDefault="008E167A" w:rsidP="00972713">
            <w:pPr>
              <w:pStyle w:val="ListParagraph"/>
              <w:ind w:left="0"/>
              <w:rPr>
                <w:b/>
                <w:sz w:val="24"/>
                <w:szCs w:val="24"/>
              </w:rPr>
            </w:pPr>
            <w:r>
              <w:t xml:space="preserve">Check equipment such as refrigerators and freezers to confirm that they have not been affected by power disruptions during the ramp-down.  </w:t>
            </w:r>
          </w:p>
        </w:tc>
      </w:tr>
      <w:tr w:rsidR="008E167A" w14:paraId="6EC5A964" w14:textId="77777777" w:rsidTr="2FC7368B">
        <w:trPr>
          <w:trHeight w:val="269"/>
        </w:trPr>
        <w:tc>
          <w:tcPr>
            <w:tcW w:w="4500" w:type="dxa"/>
          </w:tcPr>
          <w:p w14:paraId="6AA02E7A" w14:textId="77777777" w:rsidR="008E167A" w:rsidRDefault="008E167A" w:rsidP="008E167A">
            <w:pPr>
              <w:rPr>
                <w:rFonts w:eastAsia="Calibri" w:cstheme="minorHAnsi"/>
              </w:rPr>
            </w:pPr>
            <w:r w:rsidRPr="009658F3">
              <w:rPr>
                <w:rFonts w:eastAsia="Calibri" w:cstheme="minorHAnsi"/>
              </w:rPr>
              <w:t>Confirm chemical fume hoods and biosafety cabinets are operating normally.  Notify EH&amp;S if not working properly.</w:t>
            </w:r>
          </w:p>
          <w:p w14:paraId="7A0B72A3" w14:textId="263FD4AA" w:rsidR="003B3B4D" w:rsidRDefault="003B3B4D" w:rsidP="008E167A"/>
        </w:tc>
        <w:tc>
          <w:tcPr>
            <w:tcW w:w="1435" w:type="dxa"/>
            <w:tcBorders>
              <w:top w:val="single" w:sz="4" w:space="0" w:color="auto"/>
              <w:bottom w:val="single" w:sz="4" w:space="0" w:color="auto"/>
            </w:tcBorders>
          </w:tcPr>
          <w:p w14:paraId="2439CA75" w14:textId="77777777" w:rsidR="008E167A" w:rsidRDefault="008E167A" w:rsidP="008E167A">
            <w:pPr>
              <w:pStyle w:val="ListParagraph"/>
            </w:pPr>
          </w:p>
        </w:tc>
        <w:tc>
          <w:tcPr>
            <w:tcW w:w="1085" w:type="dxa"/>
            <w:tcBorders>
              <w:top w:val="single" w:sz="4" w:space="0" w:color="auto"/>
              <w:bottom w:val="single" w:sz="4" w:space="0" w:color="auto"/>
            </w:tcBorders>
          </w:tcPr>
          <w:p w14:paraId="5818AC11" w14:textId="77777777" w:rsidR="008E167A" w:rsidRDefault="008E167A" w:rsidP="008E167A">
            <w:pPr>
              <w:pStyle w:val="ListParagraph"/>
            </w:pPr>
          </w:p>
        </w:tc>
        <w:tc>
          <w:tcPr>
            <w:tcW w:w="3685" w:type="dxa"/>
            <w:tcBorders>
              <w:top w:val="single" w:sz="4" w:space="0" w:color="auto"/>
              <w:bottom w:val="single" w:sz="4" w:space="0" w:color="auto"/>
            </w:tcBorders>
          </w:tcPr>
          <w:p w14:paraId="458DDF8B" w14:textId="748E8B81" w:rsidR="008E167A" w:rsidRDefault="008E167A" w:rsidP="007233FD"/>
        </w:tc>
      </w:tr>
      <w:tr w:rsidR="008E167A" w14:paraId="6FA68B1E" w14:textId="77777777" w:rsidTr="2FC7368B">
        <w:trPr>
          <w:trHeight w:val="269"/>
        </w:trPr>
        <w:tc>
          <w:tcPr>
            <w:tcW w:w="10705" w:type="dxa"/>
            <w:gridSpan w:val="4"/>
            <w:shd w:val="clear" w:color="auto" w:fill="FFD966" w:themeFill="accent4" w:themeFillTint="99"/>
            <w:vAlign w:val="center"/>
          </w:tcPr>
          <w:p w14:paraId="329094BB" w14:textId="42D4C3D1" w:rsidR="008E167A" w:rsidRPr="009658F3" w:rsidRDefault="008E167A" w:rsidP="007558F0">
            <w:pPr>
              <w:jc w:val="center"/>
              <w:rPr>
                <w:b/>
                <w:bCs/>
                <w:sz w:val="24"/>
                <w:szCs w:val="24"/>
              </w:rPr>
            </w:pPr>
            <w:r w:rsidRPr="0C084B28">
              <w:rPr>
                <w:b/>
                <w:bCs/>
                <w:sz w:val="24"/>
                <w:szCs w:val="24"/>
              </w:rPr>
              <w:lastRenderedPageBreak/>
              <w:t xml:space="preserve">           Cleaning </w:t>
            </w:r>
            <w:r w:rsidR="007558F0">
              <w:rPr>
                <w:b/>
                <w:bCs/>
                <w:sz w:val="24"/>
                <w:szCs w:val="24"/>
              </w:rPr>
              <w:t>and Disinfection</w:t>
            </w:r>
          </w:p>
        </w:tc>
      </w:tr>
      <w:tr w:rsidR="008E167A" w14:paraId="2EFDCB23" w14:textId="77777777" w:rsidTr="2FC7368B">
        <w:trPr>
          <w:trHeight w:val="269"/>
        </w:trPr>
        <w:tc>
          <w:tcPr>
            <w:tcW w:w="4500" w:type="dxa"/>
          </w:tcPr>
          <w:p w14:paraId="46260181" w14:textId="250C3D16" w:rsidR="008E167A" w:rsidRPr="006720B7" w:rsidRDefault="2FC7368B" w:rsidP="008E167A">
            <w:pPr>
              <w:rPr>
                <w:color w:val="000000" w:themeColor="text1"/>
              </w:rPr>
            </w:pPr>
            <w:r w:rsidRPr="2FC7368B">
              <w:rPr>
                <w:color w:val="000000" w:themeColor="text1"/>
              </w:rPr>
              <w:t>Clean and disinfect all areas in accordance with the lab’s hygiene protocol -</w:t>
            </w:r>
          </w:p>
          <w:p w14:paraId="5CD03B61" w14:textId="07D938A4" w:rsidR="008E167A" w:rsidRDefault="00C14E64" w:rsidP="2FC7368B">
            <w:pPr>
              <w:rPr>
                <w:rFonts w:ascii="Calibri" w:hAnsi="Calibri"/>
                <w:color w:val="000000" w:themeColor="text1"/>
              </w:rPr>
            </w:pPr>
            <w:hyperlink r:id="rId18">
              <w:r w:rsidR="2FC7368B" w:rsidRPr="2FC7368B">
                <w:rPr>
                  <w:rStyle w:val="Hyperlink"/>
                  <w:rFonts w:ascii="Calibri" w:eastAsia="Calibri" w:hAnsi="Calibri" w:cs="Calibri"/>
                </w:rPr>
                <w:t>https://research.columbia.edu/sites/default/files/content/EHS/COVID-19/COVID_LabPersonnelDisinfectionGuidelines.pdf</w:t>
              </w:r>
            </w:hyperlink>
            <w:r w:rsidR="2FC7368B">
              <w:t>.</w:t>
            </w:r>
          </w:p>
        </w:tc>
        <w:tc>
          <w:tcPr>
            <w:tcW w:w="1435" w:type="dxa"/>
            <w:tcBorders>
              <w:top w:val="single" w:sz="4" w:space="0" w:color="auto"/>
              <w:bottom w:val="single" w:sz="4" w:space="0" w:color="auto"/>
            </w:tcBorders>
          </w:tcPr>
          <w:p w14:paraId="3B82EBA1" w14:textId="77777777" w:rsidR="008E167A" w:rsidRDefault="008E167A" w:rsidP="008E167A">
            <w:pPr>
              <w:pStyle w:val="ListParagraph"/>
            </w:pPr>
          </w:p>
        </w:tc>
        <w:tc>
          <w:tcPr>
            <w:tcW w:w="1085" w:type="dxa"/>
            <w:tcBorders>
              <w:top w:val="single" w:sz="4" w:space="0" w:color="auto"/>
              <w:bottom w:val="single" w:sz="4" w:space="0" w:color="auto"/>
            </w:tcBorders>
          </w:tcPr>
          <w:p w14:paraId="28964ED7" w14:textId="77777777" w:rsidR="008E167A" w:rsidRDefault="008E167A" w:rsidP="008E167A">
            <w:pPr>
              <w:pStyle w:val="ListParagraph"/>
            </w:pPr>
          </w:p>
        </w:tc>
        <w:tc>
          <w:tcPr>
            <w:tcW w:w="3685" w:type="dxa"/>
            <w:tcBorders>
              <w:top w:val="single" w:sz="4" w:space="0" w:color="auto"/>
              <w:bottom w:val="single" w:sz="4" w:space="0" w:color="auto"/>
            </w:tcBorders>
          </w:tcPr>
          <w:p w14:paraId="295B4F4B" w14:textId="76229845" w:rsidR="008E167A" w:rsidRDefault="008E167A" w:rsidP="007233FD"/>
        </w:tc>
      </w:tr>
      <w:tr w:rsidR="008E167A" w14:paraId="31FA0023" w14:textId="77777777" w:rsidTr="2FC7368B">
        <w:trPr>
          <w:trHeight w:val="269"/>
        </w:trPr>
        <w:tc>
          <w:tcPr>
            <w:tcW w:w="10705" w:type="dxa"/>
            <w:gridSpan w:val="4"/>
            <w:shd w:val="clear" w:color="auto" w:fill="FFD966" w:themeFill="accent4" w:themeFillTint="99"/>
            <w:vAlign w:val="center"/>
          </w:tcPr>
          <w:p w14:paraId="375E268F" w14:textId="77777777" w:rsidR="008E167A" w:rsidRDefault="008E167A" w:rsidP="008E167A">
            <w:pPr>
              <w:pStyle w:val="ListParagraph"/>
              <w:jc w:val="center"/>
              <w:rPr>
                <w:b/>
                <w:bCs/>
                <w:sz w:val="28"/>
                <w:szCs w:val="28"/>
              </w:rPr>
            </w:pPr>
            <w:r w:rsidRPr="0C084B28">
              <w:rPr>
                <w:b/>
                <w:bCs/>
                <w:sz w:val="24"/>
                <w:szCs w:val="24"/>
              </w:rPr>
              <w:t>Waste Management</w:t>
            </w:r>
          </w:p>
        </w:tc>
      </w:tr>
      <w:tr w:rsidR="008E167A" w14:paraId="32741164" w14:textId="77777777" w:rsidTr="2FC7368B">
        <w:trPr>
          <w:trHeight w:val="269"/>
        </w:trPr>
        <w:tc>
          <w:tcPr>
            <w:tcW w:w="4500" w:type="dxa"/>
          </w:tcPr>
          <w:p w14:paraId="7F2EBD4C" w14:textId="34CC2654" w:rsidR="008E167A" w:rsidRDefault="008E167A" w:rsidP="008E167A">
            <w:r w:rsidRPr="0C084B28">
              <w:rPr>
                <w:rFonts w:eastAsia="Calibri"/>
              </w:rPr>
              <w:t>Request EH&amp;S pick-up of any old</w:t>
            </w:r>
            <w:r>
              <w:rPr>
                <w:rFonts w:eastAsia="Calibri"/>
              </w:rPr>
              <w:t xml:space="preserve"> chemical </w:t>
            </w:r>
            <w:r w:rsidRPr="0C084B28">
              <w:rPr>
                <w:rFonts w:eastAsia="Calibri"/>
              </w:rPr>
              <w:t>waste or chemical containers that appear to be bulging or compromised in any way.</w:t>
            </w:r>
          </w:p>
          <w:p w14:paraId="3F21004D" w14:textId="77777777" w:rsidR="008E167A" w:rsidRPr="00670C49" w:rsidRDefault="008E167A" w:rsidP="008E167A">
            <w:pPr>
              <w:rPr>
                <w:rFonts w:eastAsia="Calibri" w:cstheme="minorHAnsi"/>
                <w:sz w:val="8"/>
                <w:szCs w:val="8"/>
              </w:rPr>
            </w:pPr>
          </w:p>
          <w:p w14:paraId="70154ED4" w14:textId="3ADCC7FD" w:rsidR="008E167A" w:rsidRDefault="008E167A" w:rsidP="008E167A">
            <w:pPr>
              <w:rPr>
                <w:rFonts w:eastAsia="Calibri" w:cstheme="minorHAnsi"/>
              </w:rPr>
            </w:pPr>
            <w:r w:rsidRPr="009658F3">
              <w:rPr>
                <w:rFonts w:eastAsia="Calibri" w:cstheme="minorHAnsi"/>
              </w:rPr>
              <w:t>Submit waste pickup request to EH&amp;</w:t>
            </w:r>
            <w:r w:rsidR="00983779" w:rsidRPr="009658F3">
              <w:rPr>
                <w:rFonts w:eastAsia="Calibri" w:cstheme="minorHAnsi"/>
              </w:rPr>
              <w:t>S</w:t>
            </w:r>
            <w:r w:rsidR="00630E7A">
              <w:rPr>
                <w:rFonts w:eastAsia="Calibri" w:cstheme="minorHAnsi"/>
              </w:rPr>
              <w:t xml:space="preserve"> -</w:t>
            </w:r>
            <w:r w:rsidR="00983779" w:rsidRPr="009658F3">
              <w:rPr>
                <w:rFonts w:eastAsia="Calibri" w:cstheme="minorHAnsi"/>
              </w:rPr>
              <w:t xml:space="preserve"> </w:t>
            </w:r>
            <w:hyperlink r:id="rId19" w:history="1">
              <w:r w:rsidRPr="009658F3">
                <w:rPr>
                  <w:rStyle w:val="Hyperlink"/>
                  <w:rFonts w:eastAsia="Calibri" w:cstheme="minorHAnsi"/>
                </w:rPr>
                <w:t>https://cumc.co1.qualtrics.com/jfe/form/SV_6gqSpJrYyxX5lul</w:t>
              </w:r>
            </w:hyperlink>
          </w:p>
          <w:p w14:paraId="7C7E1871" w14:textId="77777777" w:rsidR="008E167A" w:rsidRPr="00670C49" w:rsidRDefault="008E167A" w:rsidP="008E167A">
            <w:pPr>
              <w:rPr>
                <w:rFonts w:eastAsia="Calibri" w:cstheme="minorHAnsi"/>
                <w:sz w:val="8"/>
                <w:szCs w:val="8"/>
              </w:rPr>
            </w:pPr>
          </w:p>
          <w:p w14:paraId="692210FF" w14:textId="18CEE745" w:rsidR="008E167A" w:rsidRDefault="008E167A" w:rsidP="008E167A">
            <w:pPr>
              <w:rPr>
                <w:rStyle w:val="Hyperlink"/>
                <w:rFonts w:eastAsia="Calibri" w:cstheme="minorHAnsi"/>
              </w:rPr>
            </w:pPr>
            <w:r w:rsidRPr="009658F3">
              <w:rPr>
                <w:rFonts w:eastAsia="Calibri" w:cstheme="minorHAnsi"/>
              </w:rPr>
              <w:t>Perform required peroxide former tests, if containers have not bee</w:t>
            </w:r>
            <w:r>
              <w:rPr>
                <w:rFonts w:eastAsia="Calibri" w:cstheme="minorHAnsi"/>
              </w:rPr>
              <w:t>n tested in the last 6 months</w:t>
            </w:r>
            <w:r w:rsidR="00630E7A">
              <w:rPr>
                <w:rFonts w:eastAsia="Calibri" w:cstheme="minorHAnsi"/>
              </w:rPr>
              <w:t xml:space="preserve"> -</w:t>
            </w:r>
            <w:r>
              <w:rPr>
                <w:rFonts w:eastAsia="Calibri" w:cstheme="minorHAnsi"/>
              </w:rPr>
              <w:t xml:space="preserve"> </w:t>
            </w:r>
            <w:hyperlink r:id="rId20" w:history="1">
              <w:r w:rsidR="00630E7A" w:rsidRPr="00D95DC0">
                <w:rPr>
                  <w:rStyle w:val="Hyperlink"/>
                  <w:rFonts w:eastAsia="Calibri" w:cstheme="minorHAnsi"/>
                </w:rPr>
                <w:t>https://cumc.co1.qualtrics.com/jfe/form/SV_6gqSpJrYyxX5lul</w:t>
              </w:r>
            </w:hyperlink>
          </w:p>
          <w:p w14:paraId="33C56C8B" w14:textId="77777777" w:rsidR="008E167A" w:rsidRPr="00670C49" w:rsidRDefault="008E167A" w:rsidP="008E167A">
            <w:pPr>
              <w:rPr>
                <w:rStyle w:val="Hyperlink"/>
                <w:rFonts w:eastAsia="Calibri" w:cstheme="minorHAnsi"/>
                <w:sz w:val="8"/>
                <w:szCs w:val="8"/>
                <w:u w:val="none"/>
              </w:rPr>
            </w:pPr>
          </w:p>
          <w:p w14:paraId="396ED7CE" w14:textId="33165973" w:rsidR="008E167A" w:rsidRDefault="008E167A" w:rsidP="008E167A">
            <w:r>
              <w:t>Dispose of regulated medical waste (RMW) generated before the ramp-down.</w:t>
            </w:r>
          </w:p>
        </w:tc>
        <w:tc>
          <w:tcPr>
            <w:tcW w:w="1435" w:type="dxa"/>
            <w:tcBorders>
              <w:top w:val="single" w:sz="4" w:space="0" w:color="auto"/>
              <w:bottom w:val="single" w:sz="4" w:space="0" w:color="auto"/>
            </w:tcBorders>
          </w:tcPr>
          <w:p w14:paraId="1AA72BCB" w14:textId="6B18DC74" w:rsidR="008E167A" w:rsidRDefault="008E167A" w:rsidP="008E167A">
            <w:pPr>
              <w:pStyle w:val="ListParagraph"/>
            </w:pPr>
          </w:p>
        </w:tc>
        <w:tc>
          <w:tcPr>
            <w:tcW w:w="1085" w:type="dxa"/>
            <w:tcBorders>
              <w:top w:val="single" w:sz="4" w:space="0" w:color="auto"/>
              <w:bottom w:val="single" w:sz="4" w:space="0" w:color="auto"/>
            </w:tcBorders>
          </w:tcPr>
          <w:p w14:paraId="61B6B58A" w14:textId="1BBE2C6B" w:rsidR="008E167A" w:rsidRDefault="008E167A" w:rsidP="008E167A">
            <w:pPr>
              <w:pStyle w:val="ListParagraph"/>
            </w:pPr>
          </w:p>
        </w:tc>
        <w:tc>
          <w:tcPr>
            <w:tcW w:w="3685" w:type="dxa"/>
            <w:tcBorders>
              <w:top w:val="single" w:sz="4" w:space="0" w:color="auto"/>
              <w:bottom w:val="single" w:sz="4" w:space="0" w:color="auto"/>
            </w:tcBorders>
          </w:tcPr>
          <w:p w14:paraId="727DF4F6" w14:textId="6F6FC94D" w:rsidR="008E167A" w:rsidRDefault="008E167A" w:rsidP="008E167A"/>
        </w:tc>
      </w:tr>
      <w:tr w:rsidR="008E167A" w14:paraId="4EF23E38" w14:textId="77777777" w:rsidTr="2FC7368B">
        <w:trPr>
          <w:trHeight w:val="269"/>
        </w:trPr>
        <w:tc>
          <w:tcPr>
            <w:tcW w:w="4500" w:type="dxa"/>
          </w:tcPr>
          <w:p w14:paraId="04BEC63B" w14:textId="7DF03A37" w:rsidR="008E167A" w:rsidRPr="00832B23" w:rsidRDefault="008E167A" w:rsidP="008E167A">
            <w:r w:rsidRPr="0C084B28">
              <w:rPr>
                <w:rFonts w:eastAsia="Calibri"/>
              </w:rPr>
              <w:t xml:space="preserve">Request waste </w:t>
            </w:r>
            <w:r>
              <w:rPr>
                <w:rFonts w:eastAsia="Calibri"/>
              </w:rPr>
              <w:t xml:space="preserve">collection </w:t>
            </w:r>
            <w:r w:rsidRPr="0C084B28">
              <w:rPr>
                <w:rFonts w:eastAsia="Calibri"/>
              </w:rPr>
              <w:t>supplies require</w:t>
            </w:r>
            <w:r w:rsidR="00630E7A">
              <w:rPr>
                <w:rFonts w:eastAsia="Calibri"/>
              </w:rPr>
              <w:t>d for intended research onset -</w:t>
            </w:r>
            <w:hyperlink r:id="rId21">
              <w:r w:rsidRPr="0C084B28">
                <w:rPr>
                  <w:rStyle w:val="Hyperlink"/>
                  <w:rFonts w:ascii="Calibri" w:eastAsia="Calibri" w:hAnsi="Calibri" w:cs="Calibri"/>
                </w:rPr>
                <w:t>https://cumc.co1.qualtrics.com/jfe/form/SV_6gqSpJrYyxX5lul</w:t>
              </w:r>
            </w:hyperlink>
          </w:p>
        </w:tc>
        <w:tc>
          <w:tcPr>
            <w:tcW w:w="1435" w:type="dxa"/>
            <w:tcBorders>
              <w:top w:val="single" w:sz="4" w:space="0" w:color="auto"/>
              <w:bottom w:val="single" w:sz="4" w:space="0" w:color="auto"/>
            </w:tcBorders>
          </w:tcPr>
          <w:p w14:paraId="25C76667" w14:textId="77777777" w:rsidR="008E167A" w:rsidRDefault="008E167A" w:rsidP="008E167A">
            <w:pPr>
              <w:pStyle w:val="ListParagraph"/>
            </w:pPr>
          </w:p>
        </w:tc>
        <w:tc>
          <w:tcPr>
            <w:tcW w:w="1085" w:type="dxa"/>
            <w:tcBorders>
              <w:top w:val="single" w:sz="4" w:space="0" w:color="auto"/>
              <w:bottom w:val="single" w:sz="4" w:space="0" w:color="auto"/>
            </w:tcBorders>
          </w:tcPr>
          <w:p w14:paraId="6DB05442" w14:textId="77777777" w:rsidR="008E167A" w:rsidRDefault="008E167A" w:rsidP="008E167A">
            <w:pPr>
              <w:pStyle w:val="ListParagraph"/>
            </w:pPr>
          </w:p>
        </w:tc>
        <w:tc>
          <w:tcPr>
            <w:tcW w:w="3685" w:type="dxa"/>
            <w:tcBorders>
              <w:top w:val="single" w:sz="4" w:space="0" w:color="auto"/>
              <w:bottom w:val="single" w:sz="4" w:space="0" w:color="auto"/>
            </w:tcBorders>
          </w:tcPr>
          <w:p w14:paraId="209D55D3" w14:textId="77777777" w:rsidR="008E167A" w:rsidRDefault="008E167A" w:rsidP="008E167A">
            <w:pPr>
              <w:pStyle w:val="ListParagraph"/>
            </w:pPr>
          </w:p>
        </w:tc>
      </w:tr>
      <w:bookmarkEnd w:id="2"/>
    </w:tbl>
    <w:p w14:paraId="2B742B3E" w14:textId="2FC1FD4F" w:rsidR="00963430" w:rsidRPr="007233FD" w:rsidRDefault="00963430" w:rsidP="007233FD">
      <w:pPr>
        <w:tabs>
          <w:tab w:val="left" w:pos="4800"/>
        </w:tabs>
        <w:rPr>
          <w:sz w:val="28"/>
          <w:szCs w:val="28"/>
        </w:rPr>
      </w:pPr>
    </w:p>
    <w:sectPr w:rsidR="00963430" w:rsidRPr="007233FD" w:rsidSect="00317D0D">
      <w:headerReference w:type="default" r:id="rId22"/>
      <w:footerReference w:type="default" r:id="rId23"/>
      <w:headerReference w:type="first" r:id="rId24"/>
      <w:footerReference w:type="first" r:id="rId25"/>
      <w:pgSz w:w="12240" w:h="15840"/>
      <w:pgMar w:top="1008" w:right="720" w:bottom="432" w:left="720" w:header="57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8A72F" w14:textId="77777777" w:rsidR="00EB4956" w:rsidRDefault="00EB4956" w:rsidP="009B7F8D">
      <w:pPr>
        <w:spacing w:after="0" w:line="240" w:lineRule="auto"/>
      </w:pPr>
      <w:r>
        <w:separator/>
      </w:r>
    </w:p>
  </w:endnote>
  <w:endnote w:type="continuationSeparator" w:id="0">
    <w:p w14:paraId="5A1B12B8" w14:textId="77777777" w:rsidR="00EB4956" w:rsidRDefault="00EB4956" w:rsidP="009B7F8D">
      <w:pPr>
        <w:spacing w:after="0" w:line="240" w:lineRule="auto"/>
      </w:pPr>
      <w:r>
        <w:continuationSeparator/>
      </w:r>
    </w:p>
  </w:endnote>
  <w:endnote w:type="continuationNotice" w:id="1">
    <w:p w14:paraId="2662FB77" w14:textId="77777777" w:rsidR="00EB4956" w:rsidRDefault="00EB4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28068"/>
      <w:docPartObj>
        <w:docPartGallery w:val="Page Numbers (Bottom of Page)"/>
        <w:docPartUnique/>
      </w:docPartObj>
    </w:sdtPr>
    <w:sdtEndPr>
      <w:rPr>
        <w:noProof/>
      </w:rPr>
    </w:sdtEndPr>
    <w:sdtContent>
      <w:p w14:paraId="2D28C153" w14:textId="57948ED9" w:rsidR="006720B7" w:rsidRDefault="006720B7" w:rsidP="00BE664F">
        <w:pPr>
          <w:pStyle w:val="Footer"/>
          <w:jc w:val="center"/>
          <w:rPr>
            <w:b/>
            <w:bCs/>
          </w:rPr>
        </w:pPr>
        <w:r w:rsidRPr="00FA1BE9">
          <w:rPr>
            <w:b/>
            <w:bCs/>
          </w:rPr>
          <w:t xml:space="preserve">Please contact </w:t>
        </w:r>
        <w:hyperlink r:id="rId1" w:history="1">
          <w:r w:rsidR="00982110" w:rsidRPr="00982110">
            <w:rPr>
              <w:rStyle w:val="Hyperlink"/>
              <w:b/>
              <w:bCs/>
            </w:rPr>
            <w:t>labsafety@columbia.edu</w:t>
          </w:r>
        </w:hyperlink>
        <w:r w:rsidR="00982110">
          <w:rPr>
            <w:b/>
            <w:bCs/>
          </w:rPr>
          <w:t xml:space="preserve"> </w:t>
        </w:r>
        <w:r w:rsidRPr="00FA1BE9">
          <w:rPr>
            <w:b/>
            <w:bCs/>
          </w:rPr>
          <w:t xml:space="preserve">with questions about safely </w:t>
        </w:r>
        <w:r>
          <w:rPr>
            <w:b/>
            <w:bCs/>
          </w:rPr>
          <w:t xml:space="preserve">resuming </w:t>
        </w:r>
        <w:r w:rsidRPr="00FA1BE9">
          <w:rPr>
            <w:b/>
            <w:bCs/>
          </w:rPr>
          <w:t>research operations in your laboratory.</w:t>
        </w:r>
      </w:p>
      <w:p w14:paraId="01EE7152" w14:textId="77777777" w:rsidR="00982110" w:rsidRPr="00D90408" w:rsidRDefault="00982110" w:rsidP="00113CA6">
        <w:pPr>
          <w:pStyle w:val="Footer"/>
          <w:rPr>
            <w:bCs/>
            <w:sz w:val="8"/>
            <w:szCs w:val="8"/>
          </w:rPr>
        </w:pPr>
      </w:p>
      <w:p w14:paraId="592C642B" w14:textId="4C45AD5F" w:rsidR="006720B7" w:rsidRPr="00D806AB" w:rsidRDefault="006720B7" w:rsidP="00D806AB">
        <w:pPr>
          <w:pStyle w:val="Footer"/>
          <w:rPr>
            <w:b/>
            <w:bCs/>
          </w:rPr>
        </w:pPr>
        <w:r w:rsidRPr="00C01D73">
          <w:t xml:space="preserve">Prepared by: Environmental Health &amp; Safety </w:t>
        </w:r>
        <w:r>
          <w:t>5/</w:t>
        </w:r>
        <w:r w:rsidR="004F6F79">
          <w:t>28</w:t>
        </w:r>
        <w:r w:rsidRPr="00C01D73">
          <w:t>/20</w:t>
        </w:r>
        <w:r w:rsidR="00317D0D">
          <w:t xml:space="preserve"> (Updated 6/24/20)</w:t>
        </w:r>
        <w:r>
          <w:t xml:space="preserve">                                                                                    </w:t>
        </w:r>
        <w:r>
          <w:fldChar w:fldCharType="begin"/>
        </w:r>
        <w:r>
          <w:instrText xml:space="preserve"> PAGE   \* MERGEFORMAT </w:instrText>
        </w:r>
        <w:r>
          <w:fldChar w:fldCharType="separate"/>
        </w:r>
        <w:r w:rsidR="00C14E64">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708821"/>
      <w:docPartObj>
        <w:docPartGallery w:val="Page Numbers (Bottom of Page)"/>
        <w:docPartUnique/>
      </w:docPartObj>
    </w:sdtPr>
    <w:sdtEndPr>
      <w:rPr>
        <w:noProof/>
      </w:rPr>
    </w:sdtEndPr>
    <w:sdtContent>
      <w:p w14:paraId="44911881" w14:textId="610CAB90" w:rsidR="006720B7" w:rsidRDefault="006720B7" w:rsidP="00317D0D">
        <w:pPr>
          <w:pStyle w:val="Footer"/>
        </w:pPr>
        <w:r w:rsidRPr="00C01D73">
          <w:t xml:space="preserve">Prepared by: Environmental Health &amp; Safety </w:t>
        </w:r>
        <w:r>
          <w:t>5/</w:t>
        </w:r>
        <w:r w:rsidR="004F6F79">
          <w:t>28</w:t>
        </w:r>
        <w:r w:rsidRPr="00C01D73">
          <w:t>/20</w:t>
        </w:r>
        <w:r w:rsidR="00317D0D">
          <w:t xml:space="preserve"> (Updated 6/24/20)</w:t>
        </w:r>
        <w:r>
          <w:t xml:space="preserve">                                                </w:t>
        </w:r>
        <w:r w:rsidR="00317D0D">
          <w:tab/>
        </w:r>
        <w:r>
          <w:t xml:space="preserve">                           </w:t>
        </w:r>
        <w:r>
          <w:fldChar w:fldCharType="begin"/>
        </w:r>
        <w:r>
          <w:instrText xml:space="preserve"> PAGE   \* MERGEFORMAT </w:instrText>
        </w:r>
        <w:r>
          <w:fldChar w:fldCharType="separate"/>
        </w:r>
        <w:r w:rsidR="001808F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B0CCD" w14:textId="77777777" w:rsidR="00EB4956" w:rsidRDefault="00EB4956" w:rsidP="009B7F8D">
      <w:pPr>
        <w:spacing w:after="0" w:line="240" w:lineRule="auto"/>
      </w:pPr>
      <w:r>
        <w:separator/>
      </w:r>
    </w:p>
  </w:footnote>
  <w:footnote w:type="continuationSeparator" w:id="0">
    <w:p w14:paraId="0AAEB17C" w14:textId="77777777" w:rsidR="00EB4956" w:rsidRDefault="00EB4956" w:rsidP="009B7F8D">
      <w:pPr>
        <w:spacing w:after="0" w:line="240" w:lineRule="auto"/>
      </w:pPr>
      <w:r>
        <w:continuationSeparator/>
      </w:r>
    </w:p>
  </w:footnote>
  <w:footnote w:type="continuationNotice" w:id="1">
    <w:p w14:paraId="05E9FD02" w14:textId="77777777" w:rsidR="00EB4956" w:rsidRDefault="00EB4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E12D1D8" w14:paraId="123CE021" w14:textId="77777777" w:rsidTr="0E12D1D8">
      <w:tc>
        <w:tcPr>
          <w:tcW w:w="3600" w:type="dxa"/>
        </w:tcPr>
        <w:p w14:paraId="01E946FE" w14:textId="3600904C" w:rsidR="0E12D1D8" w:rsidRDefault="0E12D1D8" w:rsidP="0E12D1D8">
          <w:pPr>
            <w:pStyle w:val="Header"/>
            <w:ind w:left="-115"/>
          </w:pPr>
        </w:p>
      </w:tc>
      <w:tc>
        <w:tcPr>
          <w:tcW w:w="3600" w:type="dxa"/>
        </w:tcPr>
        <w:p w14:paraId="28A1D6D0" w14:textId="7A8E3356" w:rsidR="0E12D1D8" w:rsidRDefault="0E12D1D8" w:rsidP="0E12D1D8">
          <w:pPr>
            <w:pStyle w:val="Header"/>
            <w:jc w:val="center"/>
          </w:pPr>
        </w:p>
      </w:tc>
      <w:tc>
        <w:tcPr>
          <w:tcW w:w="3600" w:type="dxa"/>
        </w:tcPr>
        <w:p w14:paraId="24EAAEAD" w14:textId="498761CB" w:rsidR="0E12D1D8" w:rsidRDefault="0E12D1D8" w:rsidP="0E12D1D8">
          <w:pPr>
            <w:pStyle w:val="Header"/>
            <w:ind w:right="-115"/>
            <w:jc w:val="right"/>
          </w:pPr>
        </w:p>
      </w:tc>
    </w:tr>
  </w:tbl>
  <w:p w14:paraId="5FC5B50A" w14:textId="46A8B114" w:rsidR="0E12D1D8" w:rsidRDefault="0E12D1D8" w:rsidP="0E12D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94DE" w14:textId="77777777" w:rsidR="006720B7" w:rsidRPr="006C5938" w:rsidRDefault="006720B7" w:rsidP="00670C49">
    <w:pPr>
      <w:spacing w:after="120" w:line="437" w:lineRule="exact"/>
      <w:ind w:left="360"/>
      <w:jc w:val="center"/>
      <w:rPr>
        <w:rFonts w:ascii="Times New Roman" w:eastAsia="Times New Roman" w:hAnsi="Times New Roman" w:cs="Times New Roman"/>
        <w:sz w:val="37"/>
        <w:szCs w:val="37"/>
      </w:rPr>
    </w:pPr>
    <w:r>
      <w:rPr>
        <w:rFonts w:ascii="Times New Roman"/>
        <w:noProof/>
        <w:color w:val="211E1F"/>
        <w:spacing w:val="-1"/>
        <w:sz w:val="41"/>
      </w:rPr>
      <w:drawing>
        <wp:anchor distT="0" distB="0" distL="114300" distR="114300" simplePos="0" relativeHeight="251657216" behindDoc="0" locked="0" layoutInCell="1" allowOverlap="1" wp14:anchorId="05F8C6C2" wp14:editId="33EDC689">
          <wp:simplePos x="0" y="0"/>
          <wp:positionH relativeFrom="column">
            <wp:posOffset>1744980</wp:posOffset>
          </wp:positionH>
          <wp:positionV relativeFrom="page">
            <wp:posOffset>373380</wp:posOffset>
          </wp:positionV>
          <wp:extent cx="342265" cy="2933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293370"/>
                  </a:xfrm>
                  <a:prstGeom prst="rect">
                    <a:avLst/>
                  </a:prstGeom>
                  <a:noFill/>
                  <a:ln>
                    <a:noFill/>
                  </a:ln>
                </pic:spPr>
              </pic:pic>
            </a:graphicData>
          </a:graphic>
        </wp:anchor>
      </w:drawing>
    </w:r>
    <w:r w:rsidR="4E941BAA" w:rsidRPr="3AD35295">
      <w:rPr>
        <w:rFonts w:ascii="Times New Roman"/>
        <w:color w:val="211E1F"/>
        <w:spacing w:val="-1"/>
        <w:sz w:val="41"/>
        <w:szCs w:val="41"/>
      </w:rPr>
      <w:t>C</w:t>
    </w:r>
    <w:r w:rsidR="4E941BAA" w:rsidRPr="3AD35295">
      <w:rPr>
        <w:rFonts w:ascii="Times New Roman"/>
        <w:color w:val="211E1F"/>
        <w:spacing w:val="-1"/>
        <w:sz w:val="37"/>
        <w:szCs w:val="37"/>
      </w:rPr>
      <w:t>OLUMBIA</w:t>
    </w:r>
    <w:r w:rsidR="4E941BAA" w:rsidRPr="3AD35295">
      <w:rPr>
        <w:rFonts w:ascii="Times New Roman"/>
        <w:color w:val="211E1F"/>
        <w:spacing w:val="-27"/>
        <w:sz w:val="37"/>
        <w:szCs w:val="37"/>
      </w:rPr>
      <w:t xml:space="preserve"> </w:t>
    </w:r>
    <w:r w:rsidR="4E941BAA" w:rsidRPr="3AD35295">
      <w:rPr>
        <w:rFonts w:ascii="Times New Roman"/>
        <w:color w:val="211E1F"/>
        <w:spacing w:val="-1"/>
        <w:sz w:val="41"/>
        <w:szCs w:val="41"/>
      </w:rPr>
      <w:t>U</w:t>
    </w:r>
    <w:r w:rsidR="4E941BAA" w:rsidRPr="3AD35295">
      <w:rPr>
        <w:rFonts w:ascii="Times New Roman"/>
        <w:color w:val="211E1F"/>
        <w:spacing w:val="-1"/>
        <w:sz w:val="37"/>
        <w:szCs w:val="37"/>
      </w:rPr>
      <w:t>NIVERSITY</w:t>
    </w:r>
  </w:p>
  <w:p w14:paraId="404A1003" w14:textId="0425CDDF" w:rsidR="006720B7" w:rsidRPr="004600DA" w:rsidRDefault="006720B7" w:rsidP="00670C49">
    <w:pPr>
      <w:spacing w:after="120" w:line="308" w:lineRule="exact"/>
      <w:ind w:left="74"/>
      <w:jc w:val="center"/>
      <w:rPr>
        <w:rFonts w:ascii="Times New Roman" w:eastAsia="Times New Roman" w:hAnsi="Times New Roman" w:cs="Times New Roman"/>
        <w:sz w:val="27"/>
        <w:szCs w:val="27"/>
      </w:rPr>
    </w:pPr>
    <w:r>
      <w:rPr>
        <w:rFonts w:ascii="Times New Roman"/>
        <w:color w:val="211E1F"/>
        <w:spacing w:val="-1"/>
        <w:sz w:val="27"/>
      </w:rPr>
      <w:t>Environmental</w:t>
    </w:r>
    <w:r>
      <w:rPr>
        <w:rFonts w:ascii="Times New Roman"/>
        <w:color w:val="211E1F"/>
        <w:spacing w:val="-2"/>
        <w:sz w:val="27"/>
      </w:rPr>
      <w:t xml:space="preserve"> </w:t>
    </w:r>
    <w:r>
      <w:rPr>
        <w:rFonts w:ascii="Times New Roman"/>
        <w:color w:val="211E1F"/>
        <w:spacing w:val="-1"/>
        <w:sz w:val="27"/>
      </w:rPr>
      <w:t xml:space="preserve">Health </w:t>
    </w:r>
    <w:r>
      <w:rPr>
        <w:rFonts w:ascii="Times New Roman"/>
        <w:color w:val="211E1F"/>
        <w:sz w:val="27"/>
      </w:rPr>
      <w:t>&amp;</w:t>
    </w:r>
    <w:r>
      <w:rPr>
        <w:rFonts w:ascii="Times New Roman"/>
        <w:color w:val="211E1F"/>
        <w:spacing w:val="-1"/>
        <w:sz w:val="27"/>
      </w:rPr>
      <w:t xml:space="preserve"> Safety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53.25pt;visibility:visible" o:bullet="t">
        <v:imagedata r:id="rId1" o:title=""/>
      </v:shape>
    </w:pict>
  </w:numPicBullet>
  <w:abstractNum w:abstractNumId="0" w15:restartNumberingAfterBreak="0">
    <w:nsid w:val="02885298"/>
    <w:multiLevelType w:val="hybridMultilevel"/>
    <w:tmpl w:val="CA641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780660"/>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EADEFD64">
      <w:start w:val="1"/>
      <w:numFmt w:val="bullet"/>
      <w:lvlText w:val=""/>
      <w:lvlJc w:val="left"/>
      <w:pPr>
        <w:ind w:left="2160" w:hanging="360"/>
      </w:pPr>
      <w:rPr>
        <w:rFonts w:ascii="Wingdings" w:hAnsi="Wingdings" w:hint="default"/>
      </w:rPr>
    </w:lvl>
    <w:lvl w:ilvl="3" w:tplc="834C59F6">
      <w:start w:val="1"/>
      <w:numFmt w:val="bullet"/>
      <w:lvlText w:val=""/>
      <w:lvlJc w:val="left"/>
      <w:pPr>
        <w:ind w:left="2880" w:hanging="360"/>
      </w:pPr>
      <w:rPr>
        <w:rFonts w:ascii="Symbol" w:hAnsi="Symbol" w:hint="default"/>
      </w:rPr>
    </w:lvl>
    <w:lvl w:ilvl="4" w:tplc="94C49B5C">
      <w:start w:val="1"/>
      <w:numFmt w:val="bullet"/>
      <w:lvlText w:val="o"/>
      <w:lvlJc w:val="left"/>
      <w:pPr>
        <w:ind w:left="3600" w:hanging="360"/>
      </w:pPr>
      <w:rPr>
        <w:rFonts w:ascii="Courier New" w:hAnsi="Courier New" w:hint="default"/>
      </w:rPr>
    </w:lvl>
    <w:lvl w:ilvl="5" w:tplc="90603CAC">
      <w:start w:val="1"/>
      <w:numFmt w:val="bullet"/>
      <w:lvlText w:val=""/>
      <w:lvlJc w:val="left"/>
      <w:pPr>
        <w:ind w:left="4320" w:hanging="360"/>
      </w:pPr>
      <w:rPr>
        <w:rFonts w:ascii="Wingdings" w:hAnsi="Wingdings" w:hint="default"/>
      </w:rPr>
    </w:lvl>
    <w:lvl w:ilvl="6" w:tplc="23EA4890">
      <w:start w:val="1"/>
      <w:numFmt w:val="bullet"/>
      <w:lvlText w:val=""/>
      <w:lvlJc w:val="left"/>
      <w:pPr>
        <w:ind w:left="5040" w:hanging="360"/>
      </w:pPr>
      <w:rPr>
        <w:rFonts w:ascii="Symbol" w:hAnsi="Symbol" w:hint="default"/>
      </w:rPr>
    </w:lvl>
    <w:lvl w:ilvl="7" w:tplc="2668BD00">
      <w:start w:val="1"/>
      <w:numFmt w:val="bullet"/>
      <w:lvlText w:val="o"/>
      <w:lvlJc w:val="left"/>
      <w:pPr>
        <w:ind w:left="5760" w:hanging="360"/>
      </w:pPr>
      <w:rPr>
        <w:rFonts w:ascii="Courier New" w:hAnsi="Courier New" w:hint="default"/>
      </w:rPr>
    </w:lvl>
    <w:lvl w:ilvl="8" w:tplc="61707B9C">
      <w:start w:val="1"/>
      <w:numFmt w:val="bullet"/>
      <w:lvlText w:val=""/>
      <w:lvlJc w:val="left"/>
      <w:pPr>
        <w:ind w:left="6480" w:hanging="360"/>
      </w:pPr>
      <w:rPr>
        <w:rFonts w:ascii="Wingdings" w:hAnsi="Wingdings" w:hint="default"/>
      </w:rPr>
    </w:lvl>
  </w:abstractNum>
  <w:abstractNum w:abstractNumId="2" w15:restartNumberingAfterBreak="0">
    <w:nsid w:val="15EB0987"/>
    <w:multiLevelType w:val="hybridMultilevel"/>
    <w:tmpl w:val="7C368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92DA1"/>
    <w:multiLevelType w:val="hybridMultilevel"/>
    <w:tmpl w:val="4F7E1BD8"/>
    <w:lvl w:ilvl="0" w:tplc="9912C60A">
      <w:start w:val="1"/>
      <w:numFmt w:val="bullet"/>
      <w:lvlText w:val=""/>
      <w:lvlJc w:val="left"/>
      <w:pPr>
        <w:tabs>
          <w:tab w:val="num" w:pos="720"/>
        </w:tabs>
        <w:ind w:left="720" w:hanging="360"/>
      </w:pPr>
      <w:rPr>
        <w:rFonts w:ascii="Symbol" w:hAnsi="Symbol" w:hint="default"/>
      </w:rPr>
    </w:lvl>
    <w:lvl w:ilvl="1" w:tplc="29782E28" w:tentative="1">
      <w:start w:val="1"/>
      <w:numFmt w:val="bullet"/>
      <w:lvlText w:val=""/>
      <w:lvlJc w:val="left"/>
      <w:pPr>
        <w:tabs>
          <w:tab w:val="num" w:pos="1440"/>
        </w:tabs>
        <w:ind w:left="1440" w:hanging="360"/>
      </w:pPr>
      <w:rPr>
        <w:rFonts w:ascii="Symbol" w:hAnsi="Symbol" w:hint="default"/>
      </w:rPr>
    </w:lvl>
    <w:lvl w:ilvl="2" w:tplc="1A5EEE32" w:tentative="1">
      <w:start w:val="1"/>
      <w:numFmt w:val="bullet"/>
      <w:lvlText w:val=""/>
      <w:lvlJc w:val="left"/>
      <w:pPr>
        <w:tabs>
          <w:tab w:val="num" w:pos="2160"/>
        </w:tabs>
        <w:ind w:left="2160" w:hanging="360"/>
      </w:pPr>
      <w:rPr>
        <w:rFonts w:ascii="Symbol" w:hAnsi="Symbol" w:hint="default"/>
      </w:rPr>
    </w:lvl>
    <w:lvl w:ilvl="3" w:tplc="A34E8D30" w:tentative="1">
      <w:start w:val="1"/>
      <w:numFmt w:val="bullet"/>
      <w:lvlText w:val=""/>
      <w:lvlJc w:val="left"/>
      <w:pPr>
        <w:tabs>
          <w:tab w:val="num" w:pos="2880"/>
        </w:tabs>
        <w:ind w:left="2880" w:hanging="360"/>
      </w:pPr>
      <w:rPr>
        <w:rFonts w:ascii="Symbol" w:hAnsi="Symbol" w:hint="default"/>
      </w:rPr>
    </w:lvl>
    <w:lvl w:ilvl="4" w:tplc="E3FA6D78" w:tentative="1">
      <w:start w:val="1"/>
      <w:numFmt w:val="bullet"/>
      <w:lvlText w:val=""/>
      <w:lvlJc w:val="left"/>
      <w:pPr>
        <w:tabs>
          <w:tab w:val="num" w:pos="3600"/>
        </w:tabs>
        <w:ind w:left="3600" w:hanging="360"/>
      </w:pPr>
      <w:rPr>
        <w:rFonts w:ascii="Symbol" w:hAnsi="Symbol" w:hint="default"/>
      </w:rPr>
    </w:lvl>
    <w:lvl w:ilvl="5" w:tplc="2DCA29F2" w:tentative="1">
      <w:start w:val="1"/>
      <w:numFmt w:val="bullet"/>
      <w:lvlText w:val=""/>
      <w:lvlJc w:val="left"/>
      <w:pPr>
        <w:tabs>
          <w:tab w:val="num" w:pos="4320"/>
        </w:tabs>
        <w:ind w:left="4320" w:hanging="360"/>
      </w:pPr>
      <w:rPr>
        <w:rFonts w:ascii="Symbol" w:hAnsi="Symbol" w:hint="default"/>
      </w:rPr>
    </w:lvl>
    <w:lvl w:ilvl="6" w:tplc="A54490F0" w:tentative="1">
      <w:start w:val="1"/>
      <w:numFmt w:val="bullet"/>
      <w:lvlText w:val=""/>
      <w:lvlJc w:val="left"/>
      <w:pPr>
        <w:tabs>
          <w:tab w:val="num" w:pos="5040"/>
        </w:tabs>
        <w:ind w:left="5040" w:hanging="360"/>
      </w:pPr>
      <w:rPr>
        <w:rFonts w:ascii="Symbol" w:hAnsi="Symbol" w:hint="default"/>
      </w:rPr>
    </w:lvl>
    <w:lvl w:ilvl="7" w:tplc="B1466938" w:tentative="1">
      <w:start w:val="1"/>
      <w:numFmt w:val="bullet"/>
      <w:lvlText w:val=""/>
      <w:lvlJc w:val="left"/>
      <w:pPr>
        <w:tabs>
          <w:tab w:val="num" w:pos="5760"/>
        </w:tabs>
        <w:ind w:left="5760" w:hanging="360"/>
      </w:pPr>
      <w:rPr>
        <w:rFonts w:ascii="Symbol" w:hAnsi="Symbol" w:hint="default"/>
      </w:rPr>
    </w:lvl>
    <w:lvl w:ilvl="8" w:tplc="F7D2F9C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25140C5"/>
    <w:multiLevelType w:val="hybridMultilevel"/>
    <w:tmpl w:val="F6BE64C4"/>
    <w:lvl w:ilvl="0" w:tplc="26A055F2">
      <w:start w:val="1"/>
      <w:numFmt w:val="bullet"/>
      <w:lvlText w:val=""/>
      <w:lvlJc w:val="left"/>
      <w:pPr>
        <w:ind w:left="720" w:hanging="360"/>
      </w:pPr>
      <w:rPr>
        <w:rFonts w:ascii="Symbol" w:hAnsi="Symbol" w:hint="default"/>
      </w:rPr>
    </w:lvl>
    <w:lvl w:ilvl="1" w:tplc="BEEAC156">
      <w:start w:val="1"/>
      <w:numFmt w:val="bullet"/>
      <w:lvlText w:val="o"/>
      <w:lvlJc w:val="left"/>
      <w:pPr>
        <w:ind w:left="1440" w:hanging="360"/>
      </w:pPr>
      <w:rPr>
        <w:rFonts w:ascii="Courier New" w:hAnsi="Courier New" w:hint="default"/>
      </w:rPr>
    </w:lvl>
    <w:lvl w:ilvl="2" w:tplc="A548333A">
      <w:start w:val="1"/>
      <w:numFmt w:val="bullet"/>
      <w:lvlText w:val=""/>
      <w:lvlJc w:val="left"/>
      <w:pPr>
        <w:ind w:left="2160" w:hanging="360"/>
      </w:pPr>
      <w:rPr>
        <w:rFonts w:ascii="Wingdings" w:hAnsi="Wingdings" w:hint="default"/>
      </w:rPr>
    </w:lvl>
    <w:lvl w:ilvl="3" w:tplc="942ABE76">
      <w:start w:val="1"/>
      <w:numFmt w:val="bullet"/>
      <w:lvlText w:val=""/>
      <w:lvlJc w:val="left"/>
      <w:pPr>
        <w:ind w:left="2880" w:hanging="360"/>
      </w:pPr>
      <w:rPr>
        <w:rFonts w:ascii="Symbol" w:hAnsi="Symbol" w:hint="default"/>
      </w:rPr>
    </w:lvl>
    <w:lvl w:ilvl="4" w:tplc="67801EDA">
      <w:start w:val="1"/>
      <w:numFmt w:val="bullet"/>
      <w:lvlText w:val="o"/>
      <w:lvlJc w:val="left"/>
      <w:pPr>
        <w:ind w:left="3600" w:hanging="360"/>
      </w:pPr>
      <w:rPr>
        <w:rFonts w:ascii="Courier New" w:hAnsi="Courier New" w:hint="default"/>
      </w:rPr>
    </w:lvl>
    <w:lvl w:ilvl="5" w:tplc="EAF2C414">
      <w:start w:val="1"/>
      <w:numFmt w:val="bullet"/>
      <w:lvlText w:val=""/>
      <w:lvlJc w:val="left"/>
      <w:pPr>
        <w:ind w:left="4320" w:hanging="360"/>
      </w:pPr>
      <w:rPr>
        <w:rFonts w:ascii="Wingdings" w:hAnsi="Wingdings" w:hint="default"/>
      </w:rPr>
    </w:lvl>
    <w:lvl w:ilvl="6" w:tplc="B8008BC4">
      <w:start w:val="1"/>
      <w:numFmt w:val="bullet"/>
      <w:lvlText w:val=""/>
      <w:lvlJc w:val="left"/>
      <w:pPr>
        <w:ind w:left="5040" w:hanging="360"/>
      </w:pPr>
      <w:rPr>
        <w:rFonts w:ascii="Symbol" w:hAnsi="Symbol" w:hint="default"/>
      </w:rPr>
    </w:lvl>
    <w:lvl w:ilvl="7" w:tplc="6BFE7C1A">
      <w:start w:val="1"/>
      <w:numFmt w:val="bullet"/>
      <w:lvlText w:val="o"/>
      <w:lvlJc w:val="left"/>
      <w:pPr>
        <w:ind w:left="5760" w:hanging="360"/>
      </w:pPr>
      <w:rPr>
        <w:rFonts w:ascii="Courier New" w:hAnsi="Courier New" w:hint="default"/>
      </w:rPr>
    </w:lvl>
    <w:lvl w:ilvl="8" w:tplc="8E607412">
      <w:start w:val="1"/>
      <w:numFmt w:val="bullet"/>
      <w:lvlText w:val=""/>
      <w:lvlJc w:val="left"/>
      <w:pPr>
        <w:ind w:left="6480" w:hanging="360"/>
      </w:pPr>
      <w:rPr>
        <w:rFonts w:ascii="Wingdings" w:hAnsi="Wingdings" w:hint="default"/>
      </w:rPr>
    </w:lvl>
  </w:abstractNum>
  <w:abstractNum w:abstractNumId="5" w15:restartNumberingAfterBreak="0">
    <w:nsid w:val="3455652E"/>
    <w:multiLevelType w:val="hybridMultilevel"/>
    <w:tmpl w:val="A7D4F46A"/>
    <w:lvl w:ilvl="0" w:tplc="42728CA2">
      <w:start w:val="1"/>
      <w:numFmt w:val="bullet"/>
      <w:lvlText w:val=""/>
      <w:lvlJc w:val="left"/>
      <w:pPr>
        <w:ind w:left="720" w:hanging="360"/>
      </w:pPr>
      <w:rPr>
        <w:rFonts w:ascii="Symbol" w:hAnsi="Symbol" w:hint="default"/>
      </w:rPr>
    </w:lvl>
    <w:lvl w:ilvl="1" w:tplc="9B18886C">
      <w:start w:val="1"/>
      <w:numFmt w:val="bullet"/>
      <w:lvlText w:val="o"/>
      <w:lvlJc w:val="left"/>
      <w:pPr>
        <w:ind w:left="1440" w:hanging="360"/>
      </w:pPr>
      <w:rPr>
        <w:rFonts w:ascii="Courier New" w:hAnsi="Courier New" w:hint="default"/>
      </w:rPr>
    </w:lvl>
    <w:lvl w:ilvl="2" w:tplc="F88EF08C">
      <w:start w:val="1"/>
      <w:numFmt w:val="bullet"/>
      <w:lvlText w:val=""/>
      <w:lvlJc w:val="left"/>
      <w:pPr>
        <w:ind w:left="2160" w:hanging="360"/>
      </w:pPr>
      <w:rPr>
        <w:rFonts w:ascii="Wingdings" w:hAnsi="Wingdings" w:hint="default"/>
      </w:rPr>
    </w:lvl>
    <w:lvl w:ilvl="3" w:tplc="E6447E08">
      <w:start w:val="1"/>
      <w:numFmt w:val="bullet"/>
      <w:lvlText w:val=""/>
      <w:lvlJc w:val="left"/>
      <w:pPr>
        <w:ind w:left="2880" w:hanging="360"/>
      </w:pPr>
      <w:rPr>
        <w:rFonts w:ascii="Symbol" w:hAnsi="Symbol" w:hint="default"/>
      </w:rPr>
    </w:lvl>
    <w:lvl w:ilvl="4" w:tplc="719A7DF6">
      <w:start w:val="1"/>
      <w:numFmt w:val="bullet"/>
      <w:lvlText w:val="o"/>
      <w:lvlJc w:val="left"/>
      <w:pPr>
        <w:ind w:left="3600" w:hanging="360"/>
      </w:pPr>
      <w:rPr>
        <w:rFonts w:ascii="Courier New" w:hAnsi="Courier New" w:hint="default"/>
      </w:rPr>
    </w:lvl>
    <w:lvl w:ilvl="5" w:tplc="E4485832">
      <w:start w:val="1"/>
      <w:numFmt w:val="bullet"/>
      <w:lvlText w:val=""/>
      <w:lvlJc w:val="left"/>
      <w:pPr>
        <w:ind w:left="4320" w:hanging="360"/>
      </w:pPr>
      <w:rPr>
        <w:rFonts w:ascii="Wingdings" w:hAnsi="Wingdings" w:hint="default"/>
      </w:rPr>
    </w:lvl>
    <w:lvl w:ilvl="6" w:tplc="C89244CA">
      <w:start w:val="1"/>
      <w:numFmt w:val="bullet"/>
      <w:lvlText w:val=""/>
      <w:lvlJc w:val="left"/>
      <w:pPr>
        <w:ind w:left="5040" w:hanging="360"/>
      </w:pPr>
      <w:rPr>
        <w:rFonts w:ascii="Symbol" w:hAnsi="Symbol" w:hint="default"/>
      </w:rPr>
    </w:lvl>
    <w:lvl w:ilvl="7" w:tplc="6ECCF4CE">
      <w:start w:val="1"/>
      <w:numFmt w:val="bullet"/>
      <w:lvlText w:val="o"/>
      <w:lvlJc w:val="left"/>
      <w:pPr>
        <w:ind w:left="5760" w:hanging="360"/>
      </w:pPr>
      <w:rPr>
        <w:rFonts w:ascii="Courier New" w:hAnsi="Courier New" w:hint="default"/>
      </w:rPr>
    </w:lvl>
    <w:lvl w:ilvl="8" w:tplc="129897DE">
      <w:start w:val="1"/>
      <w:numFmt w:val="bullet"/>
      <w:lvlText w:val=""/>
      <w:lvlJc w:val="left"/>
      <w:pPr>
        <w:ind w:left="6480" w:hanging="360"/>
      </w:pPr>
      <w:rPr>
        <w:rFonts w:ascii="Wingdings" w:hAnsi="Wingdings" w:hint="default"/>
      </w:rPr>
    </w:lvl>
  </w:abstractNum>
  <w:abstractNum w:abstractNumId="6" w15:restartNumberingAfterBreak="0">
    <w:nsid w:val="36EB2283"/>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EAE290AC">
      <w:start w:val="1"/>
      <w:numFmt w:val="bullet"/>
      <w:lvlText w:val=""/>
      <w:lvlJc w:val="left"/>
      <w:pPr>
        <w:ind w:left="2160" w:hanging="360"/>
      </w:pPr>
      <w:rPr>
        <w:rFonts w:ascii="Wingdings" w:hAnsi="Wingdings" w:hint="default"/>
      </w:rPr>
    </w:lvl>
    <w:lvl w:ilvl="3" w:tplc="B06A4ECA">
      <w:start w:val="1"/>
      <w:numFmt w:val="bullet"/>
      <w:lvlText w:val=""/>
      <w:lvlJc w:val="left"/>
      <w:pPr>
        <w:ind w:left="2880" w:hanging="360"/>
      </w:pPr>
      <w:rPr>
        <w:rFonts w:ascii="Symbol" w:hAnsi="Symbol" w:hint="default"/>
      </w:rPr>
    </w:lvl>
    <w:lvl w:ilvl="4" w:tplc="1F6CD7CA">
      <w:start w:val="1"/>
      <w:numFmt w:val="bullet"/>
      <w:lvlText w:val="o"/>
      <w:lvlJc w:val="left"/>
      <w:pPr>
        <w:ind w:left="3600" w:hanging="360"/>
      </w:pPr>
      <w:rPr>
        <w:rFonts w:ascii="Courier New" w:hAnsi="Courier New" w:hint="default"/>
      </w:rPr>
    </w:lvl>
    <w:lvl w:ilvl="5" w:tplc="0ACA3E28">
      <w:start w:val="1"/>
      <w:numFmt w:val="bullet"/>
      <w:lvlText w:val=""/>
      <w:lvlJc w:val="left"/>
      <w:pPr>
        <w:ind w:left="4320" w:hanging="360"/>
      </w:pPr>
      <w:rPr>
        <w:rFonts w:ascii="Wingdings" w:hAnsi="Wingdings" w:hint="default"/>
      </w:rPr>
    </w:lvl>
    <w:lvl w:ilvl="6" w:tplc="19726988">
      <w:start w:val="1"/>
      <w:numFmt w:val="bullet"/>
      <w:lvlText w:val=""/>
      <w:lvlJc w:val="left"/>
      <w:pPr>
        <w:ind w:left="5040" w:hanging="360"/>
      </w:pPr>
      <w:rPr>
        <w:rFonts w:ascii="Symbol" w:hAnsi="Symbol" w:hint="default"/>
      </w:rPr>
    </w:lvl>
    <w:lvl w:ilvl="7" w:tplc="1158B232">
      <w:start w:val="1"/>
      <w:numFmt w:val="bullet"/>
      <w:lvlText w:val="o"/>
      <w:lvlJc w:val="left"/>
      <w:pPr>
        <w:ind w:left="5760" w:hanging="360"/>
      </w:pPr>
      <w:rPr>
        <w:rFonts w:ascii="Courier New" w:hAnsi="Courier New" w:hint="default"/>
      </w:rPr>
    </w:lvl>
    <w:lvl w:ilvl="8" w:tplc="CDD85952">
      <w:start w:val="1"/>
      <w:numFmt w:val="bullet"/>
      <w:lvlText w:val=""/>
      <w:lvlJc w:val="left"/>
      <w:pPr>
        <w:ind w:left="6480" w:hanging="360"/>
      </w:pPr>
      <w:rPr>
        <w:rFonts w:ascii="Wingdings" w:hAnsi="Wingdings" w:hint="default"/>
      </w:rPr>
    </w:lvl>
  </w:abstractNum>
  <w:abstractNum w:abstractNumId="7" w15:restartNumberingAfterBreak="0">
    <w:nsid w:val="3A5F7DC0"/>
    <w:multiLevelType w:val="hybridMultilevel"/>
    <w:tmpl w:val="FFFFFFFF"/>
    <w:lvl w:ilvl="0" w:tplc="19A0510C">
      <w:start w:val="1"/>
      <w:numFmt w:val="bullet"/>
      <w:lvlText w:val=""/>
      <w:lvlJc w:val="left"/>
      <w:pPr>
        <w:ind w:left="720" w:hanging="360"/>
      </w:pPr>
      <w:rPr>
        <w:rFonts w:ascii="Symbol" w:hAnsi="Symbol" w:hint="default"/>
      </w:rPr>
    </w:lvl>
    <w:lvl w:ilvl="1" w:tplc="BDECA986">
      <w:start w:val="1"/>
      <w:numFmt w:val="bullet"/>
      <w:lvlText w:val="o"/>
      <w:lvlJc w:val="left"/>
      <w:pPr>
        <w:ind w:left="1440" w:hanging="360"/>
      </w:pPr>
      <w:rPr>
        <w:rFonts w:ascii="Courier New" w:hAnsi="Courier New" w:hint="default"/>
      </w:rPr>
    </w:lvl>
    <w:lvl w:ilvl="2" w:tplc="2C3424A8">
      <w:start w:val="1"/>
      <w:numFmt w:val="bullet"/>
      <w:lvlText w:val=""/>
      <w:lvlJc w:val="left"/>
      <w:pPr>
        <w:ind w:left="2160" w:hanging="360"/>
      </w:pPr>
      <w:rPr>
        <w:rFonts w:ascii="Wingdings" w:hAnsi="Wingdings" w:hint="default"/>
      </w:rPr>
    </w:lvl>
    <w:lvl w:ilvl="3" w:tplc="BBB839BA">
      <w:start w:val="1"/>
      <w:numFmt w:val="bullet"/>
      <w:lvlText w:val=""/>
      <w:lvlJc w:val="left"/>
      <w:pPr>
        <w:ind w:left="2880" w:hanging="360"/>
      </w:pPr>
      <w:rPr>
        <w:rFonts w:ascii="Symbol" w:hAnsi="Symbol" w:hint="default"/>
      </w:rPr>
    </w:lvl>
    <w:lvl w:ilvl="4" w:tplc="E21A8A0C">
      <w:start w:val="1"/>
      <w:numFmt w:val="bullet"/>
      <w:lvlText w:val="o"/>
      <w:lvlJc w:val="left"/>
      <w:pPr>
        <w:ind w:left="3600" w:hanging="360"/>
      </w:pPr>
      <w:rPr>
        <w:rFonts w:ascii="Courier New" w:hAnsi="Courier New" w:hint="default"/>
      </w:rPr>
    </w:lvl>
    <w:lvl w:ilvl="5" w:tplc="8A42858E">
      <w:start w:val="1"/>
      <w:numFmt w:val="bullet"/>
      <w:lvlText w:val=""/>
      <w:lvlJc w:val="left"/>
      <w:pPr>
        <w:ind w:left="4320" w:hanging="360"/>
      </w:pPr>
      <w:rPr>
        <w:rFonts w:ascii="Wingdings" w:hAnsi="Wingdings" w:hint="default"/>
      </w:rPr>
    </w:lvl>
    <w:lvl w:ilvl="6" w:tplc="078846CE">
      <w:start w:val="1"/>
      <w:numFmt w:val="bullet"/>
      <w:lvlText w:val=""/>
      <w:lvlJc w:val="left"/>
      <w:pPr>
        <w:ind w:left="5040" w:hanging="360"/>
      </w:pPr>
      <w:rPr>
        <w:rFonts w:ascii="Symbol" w:hAnsi="Symbol" w:hint="default"/>
      </w:rPr>
    </w:lvl>
    <w:lvl w:ilvl="7" w:tplc="B8F89BC6">
      <w:start w:val="1"/>
      <w:numFmt w:val="bullet"/>
      <w:lvlText w:val="o"/>
      <w:lvlJc w:val="left"/>
      <w:pPr>
        <w:ind w:left="5760" w:hanging="360"/>
      </w:pPr>
      <w:rPr>
        <w:rFonts w:ascii="Courier New" w:hAnsi="Courier New" w:hint="default"/>
      </w:rPr>
    </w:lvl>
    <w:lvl w:ilvl="8" w:tplc="9B98B060">
      <w:start w:val="1"/>
      <w:numFmt w:val="bullet"/>
      <w:lvlText w:val=""/>
      <w:lvlJc w:val="left"/>
      <w:pPr>
        <w:ind w:left="6480" w:hanging="360"/>
      </w:pPr>
      <w:rPr>
        <w:rFonts w:ascii="Wingdings" w:hAnsi="Wingdings" w:hint="default"/>
      </w:rPr>
    </w:lvl>
  </w:abstractNum>
  <w:abstractNum w:abstractNumId="8" w15:restartNumberingAfterBreak="0">
    <w:nsid w:val="3B865329"/>
    <w:multiLevelType w:val="hybridMultilevel"/>
    <w:tmpl w:val="0D14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00055"/>
    <w:multiLevelType w:val="hybridMultilevel"/>
    <w:tmpl w:val="B148A624"/>
    <w:lvl w:ilvl="0" w:tplc="514C3ABC">
      <w:start w:val="1"/>
      <w:numFmt w:val="bullet"/>
      <w:lvlText w:val=""/>
      <w:lvlJc w:val="left"/>
      <w:pPr>
        <w:ind w:left="720" w:hanging="360"/>
      </w:pPr>
      <w:rPr>
        <w:rFonts w:ascii="Symbol" w:hAnsi="Symbol" w:hint="default"/>
      </w:rPr>
    </w:lvl>
    <w:lvl w:ilvl="1" w:tplc="AC3E329E">
      <w:start w:val="1"/>
      <w:numFmt w:val="bullet"/>
      <w:lvlText w:val="o"/>
      <w:lvlJc w:val="left"/>
      <w:pPr>
        <w:ind w:left="1440" w:hanging="360"/>
      </w:pPr>
      <w:rPr>
        <w:rFonts w:ascii="Courier New" w:hAnsi="Courier New" w:hint="default"/>
      </w:rPr>
    </w:lvl>
    <w:lvl w:ilvl="2" w:tplc="29040C06">
      <w:start w:val="1"/>
      <w:numFmt w:val="bullet"/>
      <w:lvlText w:val=""/>
      <w:lvlJc w:val="left"/>
      <w:pPr>
        <w:ind w:left="2160" w:hanging="360"/>
      </w:pPr>
      <w:rPr>
        <w:rFonts w:ascii="Wingdings" w:hAnsi="Wingdings" w:hint="default"/>
      </w:rPr>
    </w:lvl>
    <w:lvl w:ilvl="3" w:tplc="B6C65D1E">
      <w:start w:val="1"/>
      <w:numFmt w:val="bullet"/>
      <w:lvlText w:val=""/>
      <w:lvlJc w:val="left"/>
      <w:pPr>
        <w:ind w:left="2880" w:hanging="360"/>
      </w:pPr>
      <w:rPr>
        <w:rFonts w:ascii="Symbol" w:hAnsi="Symbol" w:hint="default"/>
      </w:rPr>
    </w:lvl>
    <w:lvl w:ilvl="4" w:tplc="D6C60A06">
      <w:start w:val="1"/>
      <w:numFmt w:val="bullet"/>
      <w:lvlText w:val="o"/>
      <w:lvlJc w:val="left"/>
      <w:pPr>
        <w:ind w:left="3600" w:hanging="360"/>
      </w:pPr>
      <w:rPr>
        <w:rFonts w:ascii="Courier New" w:hAnsi="Courier New" w:hint="default"/>
      </w:rPr>
    </w:lvl>
    <w:lvl w:ilvl="5" w:tplc="DA905484">
      <w:start w:val="1"/>
      <w:numFmt w:val="bullet"/>
      <w:lvlText w:val=""/>
      <w:lvlJc w:val="left"/>
      <w:pPr>
        <w:ind w:left="4320" w:hanging="360"/>
      </w:pPr>
      <w:rPr>
        <w:rFonts w:ascii="Wingdings" w:hAnsi="Wingdings" w:hint="default"/>
      </w:rPr>
    </w:lvl>
    <w:lvl w:ilvl="6" w:tplc="BDBA12C6">
      <w:start w:val="1"/>
      <w:numFmt w:val="bullet"/>
      <w:lvlText w:val=""/>
      <w:lvlJc w:val="left"/>
      <w:pPr>
        <w:ind w:left="5040" w:hanging="360"/>
      </w:pPr>
      <w:rPr>
        <w:rFonts w:ascii="Symbol" w:hAnsi="Symbol" w:hint="default"/>
      </w:rPr>
    </w:lvl>
    <w:lvl w:ilvl="7" w:tplc="97A88478">
      <w:start w:val="1"/>
      <w:numFmt w:val="bullet"/>
      <w:lvlText w:val="o"/>
      <w:lvlJc w:val="left"/>
      <w:pPr>
        <w:ind w:left="5760" w:hanging="360"/>
      </w:pPr>
      <w:rPr>
        <w:rFonts w:ascii="Courier New" w:hAnsi="Courier New" w:hint="default"/>
      </w:rPr>
    </w:lvl>
    <w:lvl w:ilvl="8" w:tplc="64D0D6D0">
      <w:start w:val="1"/>
      <w:numFmt w:val="bullet"/>
      <w:lvlText w:val=""/>
      <w:lvlJc w:val="left"/>
      <w:pPr>
        <w:ind w:left="6480" w:hanging="360"/>
      </w:pPr>
      <w:rPr>
        <w:rFonts w:ascii="Wingdings" w:hAnsi="Wingdings" w:hint="default"/>
      </w:rPr>
    </w:lvl>
  </w:abstractNum>
  <w:abstractNum w:abstractNumId="10" w15:restartNumberingAfterBreak="0">
    <w:nsid w:val="74A07A71"/>
    <w:multiLevelType w:val="hybridMultilevel"/>
    <w:tmpl w:val="61403996"/>
    <w:lvl w:ilvl="0" w:tplc="A99676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4"/>
  </w:num>
  <w:num w:numId="6">
    <w:abstractNumId w:val="7"/>
  </w:num>
  <w:num w:numId="7">
    <w:abstractNumId w:val="3"/>
  </w:num>
  <w:num w:numId="8">
    <w:abstractNumId w:val="8"/>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C30CD6"/>
    <w:rsid w:val="00004FD0"/>
    <w:rsid w:val="00012703"/>
    <w:rsid w:val="00030FE9"/>
    <w:rsid w:val="000317EC"/>
    <w:rsid w:val="00033B3D"/>
    <w:rsid w:val="00035ABB"/>
    <w:rsid w:val="000418B1"/>
    <w:rsid w:val="00044172"/>
    <w:rsid w:val="00045966"/>
    <w:rsid w:val="00051619"/>
    <w:rsid w:val="00053186"/>
    <w:rsid w:val="00056818"/>
    <w:rsid w:val="00066488"/>
    <w:rsid w:val="00074DB1"/>
    <w:rsid w:val="0008055C"/>
    <w:rsid w:val="0008069A"/>
    <w:rsid w:val="000846B8"/>
    <w:rsid w:val="00085649"/>
    <w:rsid w:val="00085F29"/>
    <w:rsid w:val="000A06FE"/>
    <w:rsid w:val="000A38C4"/>
    <w:rsid w:val="000A4D4B"/>
    <w:rsid w:val="000A53F8"/>
    <w:rsid w:val="000A7517"/>
    <w:rsid w:val="000C474E"/>
    <w:rsid w:val="000C7BD4"/>
    <w:rsid w:val="000D27FE"/>
    <w:rsid w:val="000D2F42"/>
    <w:rsid w:val="000D5E6B"/>
    <w:rsid w:val="000E383B"/>
    <w:rsid w:val="000E5132"/>
    <w:rsid w:val="000E5333"/>
    <w:rsid w:val="000F5E46"/>
    <w:rsid w:val="001015C8"/>
    <w:rsid w:val="001053A7"/>
    <w:rsid w:val="00106884"/>
    <w:rsid w:val="00113CA6"/>
    <w:rsid w:val="00114659"/>
    <w:rsid w:val="0011553D"/>
    <w:rsid w:val="00121802"/>
    <w:rsid w:val="00124F73"/>
    <w:rsid w:val="0013344B"/>
    <w:rsid w:val="00137E9E"/>
    <w:rsid w:val="001411FB"/>
    <w:rsid w:val="00144A78"/>
    <w:rsid w:val="00150504"/>
    <w:rsid w:val="00161566"/>
    <w:rsid w:val="00161783"/>
    <w:rsid w:val="001650DC"/>
    <w:rsid w:val="00167DD1"/>
    <w:rsid w:val="00171998"/>
    <w:rsid w:val="001769A6"/>
    <w:rsid w:val="001808F4"/>
    <w:rsid w:val="0018272B"/>
    <w:rsid w:val="001873C6"/>
    <w:rsid w:val="00187608"/>
    <w:rsid w:val="001877C6"/>
    <w:rsid w:val="00187895"/>
    <w:rsid w:val="0019073F"/>
    <w:rsid w:val="001910F5"/>
    <w:rsid w:val="00191116"/>
    <w:rsid w:val="00192212"/>
    <w:rsid w:val="00193652"/>
    <w:rsid w:val="00195F66"/>
    <w:rsid w:val="00196C55"/>
    <w:rsid w:val="00196CD6"/>
    <w:rsid w:val="001A6C66"/>
    <w:rsid w:val="001A73BB"/>
    <w:rsid w:val="001A7FEB"/>
    <w:rsid w:val="001B5669"/>
    <w:rsid w:val="001B6148"/>
    <w:rsid w:val="001B6A41"/>
    <w:rsid w:val="001C3AD4"/>
    <w:rsid w:val="001C579C"/>
    <w:rsid w:val="001D1086"/>
    <w:rsid w:val="001D13A1"/>
    <w:rsid w:val="001E10E6"/>
    <w:rsid w:val="001E4A62"/>
    <w:rsid w:val="001E6D56"/>
    <w:rsid w:val="001F3A46"/>
    <w:rsid w:val="001F62FA"/>
    <w:rsid w:val="001F644B"/>
    <w:rsid w:val="001F78BB"/>
    <w:rsid w:val="001F7DD6"/>
    <w:rsid w:val="0020685E"/>
    <w:rsid w:val="00206BCD"/>
    <w:rsid w:val="002165DF"/>
    <w:rsid w:val="002216C2"/>
    <w:rsid w:val="0022412C"/>
    <w:rsid w:val="00224731"/>
    <w:rsid w:val="00235675"/>
    <w:rsid w:val="002368F2"/>
    <w:rsid w:val="00237A9A"/>
    <w:rsid w:val="00243F65"/>
    <w:rsid w:val="002468BF"/>
    <w:rsid w:val="00246A8A"/>
    <w:rsid w:val="002512AB"/>
    <w:rsid w:val="00263598"/>
    <w:rsid w:val="00272E22"/>
    <w:rsid w:val="00273B2C"/>
    <w:rsid w:val="00275D3F"/>
    <w:rsid w:val="002815FE"/>
    <w:rsid w:val="0029092A"/>
    <w:rsid w:val="002A3EC1"/>
    <w:rsid w:val="002B0041"/>
    <w:rsid w:val="002B4340"/>
    <w:rsid w:val="002B59E6"/>
    <w:rsid w:val="002B7BB9"/>
    <w:rsid w:val="002C6D70"/>
    <w:rsid w:val="002C7ECC"/>
    <w:rsid w:val="002D6A5A"/>
    <w:rsid w:val="002E1654"/>
    <w:rsid w:val="002E269A"/>
    <w:rsid w:val="002E4041"/>
    <w:rsid w:val="002E557D"/>
    <w:rsid w:val="002E677C"/>
    <w:rsid w:val="002E7E37"/>
    <w:rsid w:val="002F5F73"/>
    <w:rsid w:val="002F6C2B"/>
    <w:rsid w:val="003103E3"/>
    <w:rsid w:val="0031458C"/>
    <w:rsid w:val="0031520B"/>
    <w:rsid w:val="00316E96"/>
    <w:rsid w:val="00317114"/>
    <w:rsid w:val="00317D0D"/>
    <w:rsid w:val="00323642"/>
    <w:rsid w:val="00327E27"/>
    <w:rsid w:val="0033184E"/>
    <w:rsid w:val="00331A35"/>
    <w:rsid w:val="003321E0"/>
    <w:rsid w:val="003332EE"/>
    <w:rsid w:val="00333916"/>
    <w:rsid w:val="00333E5D"/>
    <w:rsid w:val="00335FCD"/>
    <w:rsid w:val="003404B0"/>
    <w:rsid w:val="00340FC6"/>
    <w:rsid w:val="00341DAD"/>
    <w:rsid w:val="00342098"/>
    <w:rsid w:val="00345BBA"/>
    <w:rsid w:val="00351F23"/>
    <w:rsid w:val="00352475"/>
    <w:rsid w:val="00352F8A"/>
    <w:rsid w:val="00353B55"/>
    <w:rsid w:val="00356CAB"/>
    <w:rsid w:val="00370FBB"/>
    <w:rsid w:val="0037522B"/>
    <w:rsid w:val="00375F45"/>
    <w:rsid w:val="00382328"/>
    <w:rsid w:val="00383368"/>
    <w:rsid w:val="003906A5"/>
    <w:rsid w:val="00390E9C"/>
    <w:rsid w:val="00394600"/>
    <w:rsid w:val="00395F82"/>
    <w:rsid w:val="0039691A"/>
    <w:rsid w:val="00397D6E"/>
    <w:rsid w:val="003A11FB"/>
    <w:rsid w:val="003A277B"/>
    <w:rsid w:val="003A7BFE"/>
    <w:rsid w:val="003B3B4D"/>
    <w:rsid w:val="003B4D9E"/>
    <w:rsid w:val="003C05CA"/>
    <w:rsid w:val="003C0A6D"/>
    <w:rsid w:val="003C5063"/>
    <w:rsid w:val="003D4D3C"/>
    <w:rsid w:val="003D51FF"/>
    <w:rsid w:val="003D6A7F"/>
    <w:rsid w:val="003D767D"/>
    <w:rsid w:val="003E7F9B"/>
    <w:rsid w:val="003F48A2"/>
    <w:rsid w:val="003F4AF5"/>
    <w:rsid w:val="003F6DB5"/>
    <w:rsid w:val="00400B3B"/>
    <w:rsid w:val="00407577"/>
    <w:rsid w:val="00411A66"/>
    <w:rsid w:val="00422A0F"/>
    <w:rsid w:val="004234B0"/>
    <w:rsid w:val="004248C1"/>
    <w:rsid w:val="00426432"/>
    <w:rsid w:val="0042D107"/>
    <w:rsid w:val="0043031D"/>
    <w:rsid w:val="00432C04"/>
    <w:rsid w:val="00434F85"/>
    <w:rsid w:val="0044122D"/>
    <w:rsid w:val="00441BF7"/>
    <w:rsid w:val="0044375B"/>
    <w:rsid w:val="00457276"/>
    <w:rsid w:val="004600DA"/>
    <w:rsid w:val="00463FE6"/>
    <w:rsid w:val="0047206A"/>
    <w:rsid w:val="004726FB"/>
    <w:rsid w:val="00481CE4"/>
    <w:rsid w:val="00484DAC"/>
    <w:rsid w:val="00492DD4"/>
    <w:rsid w:val="004A0A82"/>
    <w:rsid w:val="004A50D2"/>
    <w:rsid w:val="004B22B9"/>
    <w:rsid w:val="004B2F18"/>
    <w:rsid w:val="004B5A57"/>
    <w:rsid w:val="004C1A48"/>
    <w:rsid w:val="004C1D79"/>
    <w:rsid w:val="004C3A99"/>
    <w:rsid w:val="004D38B7"/>
    <w:rsid w:val="004D63B2"/>
    <w:rsid w:val="004F19CD"/>
    <w:rsid w:val="004F6427"/>
    <w:rsid w:val="004F6F79"/>
    <w:rsid w:val="00502810"/>
    <w:rsid w:val="0051123F"/>
    <w:rsid w:val="005125EC"/>
    <w:rsid w:val="00513F80"/>
    <w:rsid w:val="005141C0"/>
    <w:rsid w:val="00516BC0"/>
    <w:rsid w:val="005209B6"/>
    <w:rsid w:val="00521A3B"/>
    <w:rsid w:val="005334DF"/>
    <w:rsid w:val="00543498"/>
    <w:rsid w:val="00547918"/>
    <w:rsid w:val="005503E7"/>
    <w:rsid w:val="0055074A"/>
    <w:rsid w:val="005518DE"/>
    <w:rsid w:val="005737A3"/>
    <w:rsid w:val="00573FE1"/>
    <w:rsid w:val="00574B1B"/>
    <w:rsid w:val="00575446"/>
    <w:rsid w:val="005817CA"/>
    <w:rsid w:val="00592AF2"/>
    <w:rsid w:val="00593703"/>
    <w:rsid w:val="005A5FB8"/>
    <w:rsid w:val="005A6743"/>
    <w:rsid w:val="005A6D49"/>
    <w:rsid w:val="005B6FAA"/>
    <w:rsid w:val="005C2BA4"/>
    <w:rsid w:val="005D1A68"/>
    <w:rsid w:val="005D336D"/>
    <w:rsid w:val="005D4C9E"/>
    <w:rsid w:val="005D5C62"/>
    <w:rsid w:val="005D61BB"/>
    <w:rsid w:val="005E25D0"/>
    <w:rsid w:val="005E3DD0"/>
    <w:rsid w:val="005E7831"/>
    <w:rsid w:val="005F3931"/>
    <w:rsid w:val="005F7165"/>
    <w:rsid w:val="00600CA5"/>
    <w:rsid w:val="0060262C"/>
    <w:rsid w:val="00602900"/>
    <w:rsid w:val="00604797"/>
    <w:rsid w:val="0061522E"/>
    <w:rsid w:val="00615529"/>
    <w:rsid w:val="00615E49"/>
    <w:rsid w:val="00616018"/>
    <w:rsid w:val="00620795"/>
    <w:rsid w:val="00623A7A"/>
    <w:rsid w:val="00624FBF"/>
    <w:rsid w:val="006261AC"/>
    <w:rsid w:val="00630E7A"/>
    <w:rsid w:val="00631E58"/>
    <w:rsid w:val="006342A0"/>
    <w:rsid w:val="006372AA"/>
    <w:rsid w:val="00640DF4"/>
    <w:rsid w:val="00641CA3"/>
    <w:rsid w:val="00641F2F"/>
    <w:rsid w:val="00643DED"/>
    <w:rsid w:val="00644710"/>
    <w:rsid w:val="006501E6"/>
    <w:rsid w:val="006536B1"/>
    <w:rsid w:val="0065771A"/>
    <w:rsid w:val="006577F0"/>
    <w:rsid w:val="006634CF"/>
    <w:rsid w:val="00666487"/>
    <w:rsid w:val="006671AE"/>
    <w:rsid w:val="00667424"/>
    <w:rsid w:val="00670C49"/>
    <w:rsid w:val="006720B7"/>
    <w:rsid w:val="00672F13"/>
    <w:rsid w:val="006733A6"/>
    <w:rsid w:val="00676EBB"/>
    <w:rsid w:val="00677385"/>
    <w:rsid w:val="00683995"/>
    <w:rsid w:val="006853B3"/>
    <w:rsid w:val="00693936"/>
    <w:rsid w:val="00693C5A"/>
    <w:rsid w:val="00695BC3"/>
    <w:rsid w:val="00695F6E"/>
    <w:rsid w:val="006A03EC"/>
    <w:rsid w:val="006A0616"/>
    <w:rsid w:val="006A19BE"/>
    <w:rsid w:val="006A53FC"/>
    <w:rsid w:val="006B1CFF"/>
    <w:rsid w:val="006C0BCB"/>
    <w:rsid w:val="006C5938"/>
    <w:rsid w:val="006D23B3"/>
    <w:rsid w:val="006D2B7C"/>
    <w:rsid w:val="006D3795"/>
    <w:rsid w:val="006D450B"/>
    <w:rsid w:val="006D565E"/>
    <w:rsid w:val="006D5703"/>
    <w:rsid w:val="006E50F7"/>
    <w:rsid w:val="006F05FD"/>
    <w:rsid w:val="006F2060"/>
    <w:rsid w:val="006F5B0F"/>
    <w:rsid w:val="00702A51"/>
    <w:rsid w:val="00703892"/>
    <w:rsid w:val="00704F80"/>
    <w:rsid w:val="00717201"/>
    <w:rsid w:val="007233FD"/>
    <w:rsid w:val="00727E75"/>
    <w:rsid w:val="007323DA"/>
    <w:rsid w:val="00736CC4"/>
    <w:rsid w:val="00743074"/>
    <w:rsid w:val="00747B0C"/>
    <w:rsid w:val="00751EB0"/>
    <w:rsid w:val="007524CE"/>
    <w:rsid w:val="007525B6"/>
    <w:rsid w:val="00753364"/>
    <w:rsid w:val="00754A7E"/>
    <w:rsid w:val="007558F0"/>
    <w:rsid w:val="00756FB9"/>
    <w:rsid w:val="00757333"/>
    <w:rsid w:val="00762454"/>
    <w:rsid w:val="00764529"/>
    <w:rsid w:val="00772906"/>
    <w:rsid w:val="007817CA"/>
    <w:rsid w:val="007820B0"/>
    <w:rsid w:val="0079202A"/>
    <w:rsid w:val="00793860"/>
    <w:rsid w:val="007A6256"/>
    <w:rsid w:val="007B19AD"/>
    <w:rsid w:val="007B460E"/>
    <w:rsid w:val="007B5768"/>
    <w:rsid w:val="007B5B2F"/>
    <w:rsid w:val="007C014D"/>
    <w:rsid w:val="007C1CD0"/>
    <w:rsid w:val="007C2DE9"/>
    <w:rsid w:val="007D228F"/>
    <w:rsid w:val="007D2661"/>
    <w:rsid w:val="007D5CCC"/>
    <w:rsid w:val="007D5D02"/>
    <w:rsid w:val="007D7BFC"/>
    <w:rsid w:val="007E602E"/>
    <w:rsid w:val="00800703"/>
    <w:rsid w:val="00801387"/>
    <w:rsid w:val="00801CC3"/>
    <w:rsid w:val="00806D9E"/>
    <w:rsid w:val="00816BB1"/>
    <w:rsid w:val="00817352"/>
    <w:rsid w:val="00817928"/>
    <w:rsid w:val="008229C1"/>
    <w:rsid w:val="00827422"/>
    <w:rsid w:val="008311E2"/>
    <w:rsid w:val="00831494"/>
    <w:rsid w:val="00832B23"/>
    <w:rsid w:val="00832C1B"/>
    <w:rsid w:val="00832FCA"/>
    <w:rsid w:val="00843B9E"/>
    <w:rsid w:val="00846D1D"/>
    <w:rsid w:val="008475EF"/>
    <w:rsid w:val="00847EB4"/>
    <w:rsid w:val="00851B1B"/>
    <w:rsid w:val="008565E7"/>
    <w:rsid w:val="0085764F"/>
    <w:rsid w:val="008640D8"/>
    <w:rsid w:val="00864ADD"/>
    <w:rsid w:val="008678A7"/>
    <w:rsid w:val="00870E52"/>
    <w:rsid w:val="008721EC"/>
    <w:rsid w:val="0088157A"/>
    <w:rsid w:val="00884397"/>
    <w:rsid w:val="00893EFB"/>
    <w:rsid w:val="0089425D"/>
    <w:rsid w:val="0089658C"/>
    <w:rsid w:val="00897D50"/>
    <w:rsid w:val="008A7506"/>
    <w:rsid w:val="008B2423"/>
    <w:rsid w:val="008B2F7D"/>
    <w:rsid w:val="008B691D"/>
    <w:rsid w:val="008D1616"/>
    <w:rsid w:val="008D6FA9"/>
    <w:rsid w:val="008E167A"/>
    <w:rsid w:val="008E1787"/>
    <w:rsid w:val="008F1873"/>
    <w:rsid w:val="008F6402"/>
    <w:rsid w:val="009004CD"/>
    <w:rsid w:val="0091037A"/>
    <w:rsid w:val="0091137C"/>
    <w:rsid w:val="009212A0"/>
    <w:rsid w:val="009223B4"/>
    <w:rsid w:val="00924A40"/>
    <w:rsid w:val="009274DF"/>
    <w:rsid w:val="00935259"/>
    <w:rsid w:val="00940ACD"/>
    <w:rsid w:val="00941102"/>
    <w:rsid w:val="00942E06"/>
    <w:rsid w:val="009441BB"/>
    <w:rsid w:val="00944578"/>
    <w:rsid w:val="00944681"/>
    <w:rsid w:val="0094619F"/>
    <w:rsid w:val="00951E60"/>
    <w:rsid w:val="00952C8D"/>
    <w:rsid w:val="009546BF"/>
    <w:rsid w:val="00961472"/>
    <w:rsid w:val="00963430"/>
    <w:rsid w:val="009658F3"/>
    <w:rsid w:val="00970E4A"/>
    <w:rsid w:val="00972713"/>
    <w:rsid w:val="00972BF2"/>
    <w:rsid w:val="009740E2"/>
    <w:rsid w:val="0097440C"/>
    <w:rsid w:val="009770B0"/>
    <w:rsid w:val="00982110"/>
    <w:rsid w:val="00983779"/>
    <w:rsid w:val="00987AE3"/>
    <w:rsid w:val="00992CA9"/>
    <w:rsid w:val="00995003"/>
    <w:rsid w:val="00995601"/>
    <w:rsid w:val="0099731B"/>
    <w:rsid w:val="009A462E"/>
    <w:rsid w:val="009A48EB"/>
    <w:rsid w:val="009B033C"/>
    <w:rsid w:val="009B226B"/>
    <w:rsid w:val="009B7F8D"/>
    <w:rsid w:val="009C514C"/>
    <w:rsid w:val="009C5BED"/>
    <w:rsid w:val="009C7163"/>
    <w:rsid w:val="009D0320"/>
    <w:rsid w:val="009D7B88"/>
    <w:rsid w:val="009E1221"/>
    <w:rsid w:val="009E147A"/>
    <w:rsid w:val="009E5D52"/>
    <w:rsid w:val="009E668E"/>
    <w:rsid w:val="009E67E2"/>
    <w:rsid w:val="009F4E7A"/>
    <w:rsid w:val="009F5C9F"/>
    <w:rsid w:val="009F6ADB"/>
    <w:rsid w:val="00A00691"/>
    <w:rsid w:val="00A02E9C"/>
    <w:rsid w:val="00A035AB"/>
    <w:rsid w:val="00A15155"/>
    <w:rsid w:val="00A15CB9"/>
    <w:rsid w:val="00A30175"/>
    <w:rsid w:val="00A3149C"/>
    <w:rsid w:val="00A32191"/>
    <w:rsid w:val="00A33272"/>
    <w:rsid w:val="00A33C10"/>
    <w:rsid w:val="00A42BD5"/>
    <w:rsid w:val="00A44D95"/>
    <w:rsid w:val="00A51165"/>
    <w:rsid w:val="00A54DD9"/>
    <w:rsid w:val="00A54EBD"/>
    <w:rsid w:val="00A60119"/>
    <w:rsid w:val="00A60AB8"/>
    <w:rsid w:val="00A6213C"/>
    <w:rsid w:val="00A64735"/>
    <w:rsid w:val="00A64736"/>
    <w:rsid w:val="00A6700D"/>
    <w:rsid w:val="00A71EF3"/>
    <w:rsid w:val="00A73CE9"/>
    <w:rsid w:val="00A82505"/>
    <w:rsid w:val="00A872F4"/>
    <w:rsid w:val="00A909E0"/>
    <w:rsid w:val="00A94E4F"/>
    <w:rsid w:val="00A962CE"/>
    <w:rsid w:val="00A96F3C"/>
    <w:rsid w:val="00AA1B9D"/>
    <w:rsid w:val="00AA38FE"/>
    <w:rsid w:val="00AB3A86"/>
    <w:rsid w:val="00AB3CD1"/>
    <w:rsid w:val="00AB5A9E"/>
    <w:rsid w:val="00AB701D"/>
    <w:rsid w:val="00AC5D75"/>
    <w:rsid w:val="00AD6D52"/>
    <w:rsid w:val="00AE4E02"/>
    <w:rsid w:val="00AF4C8F"/>
    <w:rsid w:val="00B005D0"/>
    <w:rsid w:val="00B05826"/>
    <w:rsid w:val="00B05BDA"/>
    <w:rsid w:val="00B11265"/>
    <w:rsid w:val="00B1203C"/>
    <w:rsid w:val="00B21DDF"/>
    <w:rsid w:val="00B25841"/>
    <w:rsid w:val="00B27C7E"/>
    <w:rsid w:val="00B3103A"/>
    <w:rsid w:val="00B359CC"/>
    <w:rsid w:val="00B40B2A"/>
    <w:rsid w:val="00B41B8D"/>
    <w:rsid w:val="00B41D85"/>
    <w:rsid w:val="00B420B1"/>
    <w:rsid w:val="00B42E16"/>
    <w:rsid w:val="00B4341B"/>
    <w:rsid w:val="00B461BE"/>
    <w:rsid w:val="00B466EE"/>
    <w:rsid w:val="00B524C8"/>
    <w:rsid w:val="00B5438D"/>
    <w:rsid w:val="00B54FD9"/>
    <w:rsid w:val="00B55067"/>
    <w:rsid w:val="00B63097"/>
    <w:rsid w:val="00B644D3"/>
    <w:rsid w:val="00B65160"/>
    <w:rsid w:val="00B73F1D"/>
    <w:rsid w:val="00B7611A"/>
    <w:rsid w:val="00B82186"/>
    <w:rsid w:val="00B82930"/>
    <w:rsid w:val="00B83539"/>
    <w:rsid w:val="00B845EC"/>
    <w:rsid w:val="00B92E12"/>
    <w:rsid w:val="00B95997"/>
    <w:rsid w:val="00BA0222"/>
    <w:rsid w:val="00BA05AB"/>
    <w:rsid w:val="00BA422B"/>
    <w:rsid w:val="00BB30BD"/>
    <w:rsid w:val="00BB3F92"/>
    <w:rsid w:val="00BB5C3F"/>
    <w:rsid w:val="00BC012C"/>
    <w:rsid w:val="00BC1F9C"/>
    <w:rsid w:val="00BC31FF"/>
    <w:rsid w:val="00BC7283"/>
    <w:rsid w:val="00BCAB58"/>
    <w:rsid w:val="00BD19E5"/>
    <w:rsid w:val="00BD3FA0"/>
    <w:rsid w:val="00BD5740"/>
    <w:rsid w:val="00BD66A0"/>
    <w:rsid w:val="00BD6CCD"/>
    <w:rsid w:val="00BE03E2"/>
    <w:rsid w:val="00BE5375"/>
    <w:rsid w:val="00BE664F"/>
    <w:rsid w:val="00BF18C8"/>
    <w:rsid w:val="00BF26EF"/>
    <w:rsid w:val="00BF52AE"/>
    <w:rsid w:val="00BF5EF7"/>
    <w:rsid w:val="00C01D73"/>
    <w:rsid w:val="00C0619C"/>
    <w:rsid w:val="00C07851"/>
    <w:rsid w:val="00C10AEC"/>
    <w:rsid w:val="00C14521"/>
    <w:rsid w:val="00C14E64"/>
    <w:rsid w:val="00C22A34"/>
    <w:rsid w:val="00C274F1"/>
    <w:rsid w:val="00C32560"/>
    <w:rsid w:val="00C33A48"/>
    <w:rsid w:val="00C44A73"/>
    <w:rsid w:val="00C45FBC"/>
    <w:rsid w:val="00C4687A"/>
    <w:rsid w:val="00C55EF5"/>
    <w:rsid w:val="00C62100"/>
    <w:rsid w:val="00C65F74"/>
    <w:rsid w:val="00C668BB"/>
    <w:rsid w:val="00C7160D"/>
    <w:rsid w:val="00C73437"/>
    <w:rsid w:val="00C75A94"/>
    <w:rsid w:val="00C820A2"/>
    <w:rsid w:val="00C85685"/>
    <w:rsid w:val="00C907D8"/>
    <w:rsid w:val="00C924D7"/>
    <w:rsid w:val="00CA29F1"/>
    <w:rsid w:val="00CB3792"/>
    <w:rsid w:val="00CB6A59"/>
    <w:rsid w:val="00CC369D"/>
    <w:rsid w:val="00CD0F43"/>
    <w:rsid w:val="00CD22E6"/>
    <w:rsid w:val="00CD3C4E"/>
    <w:rsid w:val="00CD41BC"/>
    <w:rsid w:val="00CD5574"/>
    <w:rsid w:val="00CD7C17"/>
    <w:rsid w:val="00CD7FC5"/>
    <w:rsid w:val="00CF0B86"/>
    <w:rsid w:val="00CF0D8E"/>
    <w:rsid w:val="00CF2486"/>
    <w:rsid w:val="00CF3196"/>
    <w:rsid w:val="00CF4826"/>
    <w:rsid w:val="00CF725F"/>
    <w:rsid w:val="00D04759"/>
    <w:rsid w:val="00D133AB"/>
    <w:rsid w:val="00D13A28"/>
    <w:rsid w:val="00D15202"/>
    <w:rsid w:val="00D20C6A"/>
    <w:rsid w:val="00D20CCF"/>
    <w:rsid w:val="00D32848"/>
    <w:rsid w:val="00D33301"/>
    <w:rsid w:val="00D35488"/>
    <w:rsid w:val="00D435A3"/>
    <w:rsid w:val="00D470FF"/>
    <w:rsid w:val="00D472D0"/>
    <w:rsid w:val="00D50D53"/>
    <w:rsid w:val="00D510D8"/>
    <w:rsid w:val="00D52CE3"/>
    <w:rsid w:val="00D54745"/>
    <w:rsid w:val="00D553EA"/>
    <w:rsid w:val="00D56039"/>
    <w:rsid w:val="00D56A37"/>
    <w:rsid w:val="00D57619"/>
    <w:rsid w:val="00D600B4"/>
    <w:rsid w:val="00D63102"/>
    <w:rsid w:val="00D64DAE"/>
    <w:rsid w:val="00D7146C"/>
    <w:rsid w:val="00D806AB"/>
    <w:rsid w:val="00D90408"/>
    <w:rsid w:val="00D9343D"/>
    <w:rsid w:val="00DA111E"/>
    <w:rsid w:val="00DA1568"/>
    <w:rsid w:val="00DA4E85"/>
    <w:rsid w:val="00DB0F2A"/>
    <w:rsid w:val="00DB24FA"/>
    <w:rsid w:val="00DB3DF6"/>
    <w:rsid w:val="00DB7F99"/>
    <w:rsid w:val="00DC3E24"/>
    <w:rsid w:val="00DD485D"/>
    <w:rsid w:val="00DD53CD"/>
    <w:rsid w:val="00DD6E6F"/>
    <w:rsid w:val="00DD765D"/>
    <w:rsid w:val="00DE1708"/>
    <w:rsid w:val="00DE197A"/>
    <w:rsid w:val="00DE23AD"/>
    <w:rsid w:val="00DE4E12"/>
    <w:rsid w:val="00DF1446"/>
    <w:rsid w:val="00DF3E90"/>
    <w:rsid w:val="00DF4F17"/>
    <w:rsid w:val="00DF5358"/>
    <w:rsid w:val="00DF665F"/>
    <w:rsid w:val="00E00E1F"/>
    <w:rsid w:val="00E0289E"/>
    <w:rsid w:val="00E02A77"/>
    <w:rsid w:val="00E037EA"/>
    <w:rsid w:val="00E1161E"/>
    <w:rsid w:val="00E12F6F"/>
    <w:rsid w:val="00E15D71"/>
    <w:rsid w:val="00E170A1"/>
    <w:rsid w:val="00E17EF4"/>
    <w:rsid w:val="00E211D3"/>
    <w:rsid w:val="00E303DA"/>
    <w:rsid w:val="00E322C3"/>
    <w:rsid w:val="00E33ACD"/>
    <w:rsid w:val="00E40529"/>
    <w:rsid w:val="00E41E12"/>
    <w:rsid w:val="00E44311"/>
    <w:rsid w:val="00E5397B"/>
    <w:rsid w:val="00E5751E"/>
    <w:rsid w:val="00E62D93"/>
    <w:rsid w:val="00E67CCC"/>
    <w:rsid w:val="00E812E2"/>
    <w:rsid w:val="00E82F60"/>
    <w:rsid w:val="00E8612F"/>
    <w:rsid w:val="00E9107E"/>
    <w:rsid w:val="00E9420B"/>
    <w:rsid w:val="00E978A0"/>
    <w:rsid w:val="00EA16AF"/>
    <w:rsid w:val="00EA2FD4"/>
    <w:rsid w:val="00EA3CF1"/>
    <w:rsid w:val="00EA5909"/>
    <w:rsid w:val="00EA600A"/>
    <w:rsid w:val="00EA7A88"/>
    <w:rsid w:val="00EB02C8"/>
    <w:rsid w:val="00EB4956"/>
    <w:rsid w:val="00EB5D9D"/>
    <w:rsid w:val="00EB5EB3"/>
    <w:rsid w:val="00EB675C"/>
    <w:rsid w:val="00EC1685"/>
    <w:rsid w:val="00EC4EAA"/>
    <w:rsid w:val="00EC54F1"/>
    <w:rsid w:val="00ED5239"/>
    <w:rsid w:val="00EE2645"/>
    <w:rsid w:val="00EE2C2A"/>
    <w:rsid w:val="00EE67AA"/>
    <w:rsid w:val="00EF0BA1"/>
    <w:rsid w:val="00F06AEA"/>
    <w:rsid w:val="00F16B1F"/>
    <w:rsid w:val="00F22B60"/>
    <w:rsid w:val="00F27FD0"/>
    <w:rsid w:val="00F311AE"/>
    <w:rsid w:val="00F31950"/>
    <w:rsid w:val="00F31E6D"/>
    <w:rsid w:val="00F322CE"/>
    <w:rsid w:val="00F32425"/>
    <w:rsid w:val="00F326A2"/>
    <w:rsid w:val="00F429D2"/>
    <w:rsid w:val="00F43264"/>
    <w:rsid w:val="00F45E6A"/>
    <w:rsid w:val="00F471C0"/>
    <w:rsid w:val="00F4CA12"/>
    <w:rsid w:val="00F5075F"/>
    <w:rsid w:val="00F519AD"/>
    <w:rsid w:val="00F538C5"/>
    <w:rsid w:val="00F633CB"/>
    <w:rsid w:val="00F644C7"/>
    <w:rsid w:val="00F67152"/>
    <w:rsid w:val="00F710B2"/>
    <w:rsid w:val="00F71C78"/>
    <w:rsid w:val="00F763FA"/>
    <w:rsid w:val="00F77D2A"/>
    <w:rsid w:val="00F8152F"/>
    <w:rsid w:val="00F81C4D"/>
    <w:rsid w:val="00F81C8B"/>
    <w:rsid w:val="00F855C4"/>
    <w:rsid w:val="00F86772"/>
    <w:rsid w:val="00F94B82"/>
    <w:rsid w:val="00F96E07"/>
    <w:rsid w:val="00F96E36"/>
    <w:rsid w:val="00FA18B2"/>
    <w:rsid w:val="00FA1BE9"/>
    <w:rsid w:val="00FB4A2A"/>
    <w:rsid w:val="00FB4EAA"/>
    <w:rsid w:val="00FC3136"/>
    <w:rsid w:val="00FD01F1"/>
    <w:rsid w:val="00FD1B59"/>
    <w:rsid w:val="00FD6F06"/>
    <w:rsid w:val="00FD7F53"/>
    <w:rsid w:val="00FE2C56"/>
    <w:rsid w:val="00FF5398"/>
    <w:rsid w:val="0131DEAD"/>
    <w:rsid w:val="014E9AB4"/>
    <w:rsid w:val="015DE19C"/>
    <w:rsid w:val="01757BF5"/>
    <w:rsid w:val="0181E0FA"/>
    <w:rsid w:val="01834625"/>
    <w:rsid w:val="01A228F7"/>
    <w:rsid w:val="01E8601B"/>
    <w:rsid w:val="01EF587F"/>
    <w:rsid w:val="025DA652"/>
    <w:rsid w:val="02B02218"/>
    <w:rsid w:val="02F8A62E"/>
    <w:rsid w:val="02FF6A93"/>
    <w:rsid w:val="035F022C"/>
    <w:rsid w:val="03683074"/>
    <w:rsid w:val="03755DEB"/>
    <w:rsid w:val="041173E0"/>
    <w:rsid w:val="042838A6"/>
    <w:rsid w:val="04644D62"/>
    <w:rsid w:val="049E5ABE"/>
    <w:rsid w:val="04C07FA9"/>
    <w:rsid w:val="04C9F35D"/>
    <w:rsid w:val="04E16D23"/>
    <w:rsid w:val="04F6FA52"/>
    <w:rsid w:val="055275FC"/>
    <w:rsid w:val="0566B571"/>
    <w:rsid w:val="058455CA"/>
    <w:rsid w:val="058B1662"/>
    <w:rsid w:val="0598F1BA"/>
    <w:rsid w:val="0600C936"/>
    <w:rsid w:val="0616E7FC"/>
    <w:rsid w:val="0618AEAC"/>
    <w:rsid w:val="061D4EDC"/>
    <w:rsid w:val="06A7E9EA"/>
    <w:rsid w:val="06AA116A"/>
    <w:rsid w:val="06C11712"/>
    <w:rsid w:val="06E92816"/>
    <w:rsid w:val="077003B9"/>
    <w:rsid w:val="078CE4E0"/>
    <w:rsid w:val="07E6069E"/>
    <w:rsid w:val="0826042A"/>
    <w:rsid w:val="083C959A"/>
    <w:rsid w:val="0845ADEE"/>
    <w:rsid w:val="08537183"/>
    <w:rsid w:val="0855729D"/>
    <w:rsid w:val="085DAEC9"/>
    <w:rsid w:val="0871D646"/>
    <w:rsid w:val="08ABF068"/>
    <w:rsid w:val="08BFFEC8"/>
    <w:rsid w:val="08D4C424"/>
    <w:rsid w:val="08F79685"/>
    <w:rsid w:val="0913E5E1"/>
    <w:rsid w:val="092308BE"/>
    <w:rsid w:val="0933F617"/>
    <w:rsid w:val="09402D00"/>
    <w:rsid w:val="0962BFDA"/>
    <w:rsid w:val="09698072"/>
    <w:rsid w:val="096A71B6"/>
    <w:rsid w:val="097BC816"/>
    <w:rsid w:val="099C11CC"/>
    <w:rsid w:val="09D7FEF6"/>
    <w:rsid w:val="09E4B9FA"/>
    <w:rsid w:val="0A06F099"/>
    <w:rsid w:val="0A9AFF2B"/>
    <w:rsid w:val="0AA37855"/>
    <w:rsid w:val="0AEE3F05"/>
    <w:rsid w:val="0B02EA26"/>
    <w:rsid w:val="0B42F70C"/>
    <w:rsid w:val="0B651FBD"/>
    <w:rsid w:val="0B79951E"/>
    <w:rsid w:val="0C040322"/>
    <w:rsid w:val="0C084B28"/>
    <w:rsid w:val="0C0B8042"/>
    <w:rsid w:val="0C1FD551"/>
    <w:rsid w:val="0C4E3DFE"/>
    <w:rsid w:val="0C65EC49"/>
    <w:rsid w:val="0C6E6B66"/>
    <w:rsid w:val="0C7EAF1A"/>
    <w:rsid w:val="0C9537FB"/>
    <w:rsid w:val="0C9A7A5E"/>
    <w:rsid w:val="0C9B7844"/>
    <w:rsid w:val="0CCCA0EE"/>
    <w:rsid w:val="0CE9BF06"/>
    <w:rsid w:val="0D060DFE"/>
    <w:rsid w:val="0D0B7490"/>
    <w:rsid w:val="0D18140B"/>
    <w:rsid w:val="0D3E81A8"/>
    <w:rsid w:val="0D483E33"/>
    <w:rsid w:val="0D5FADC7"/>
    <w:rsid w:val="0D72DC7D"/>
    <w:rsid w:val="0D898EF4"/>
    <w:rsid w:val="0DBA277A"/>
    <w:rsid w:val="0DDFEE43"/>
    <w:rsid w:val="0DE8E1A9"/>
    <w:rsid w:val="0DFA7C6D"/>
    <w:rsid w:val="0E12D1D8"/>
    <w:rsid w:val="0E268B7C"/>
    <w:rsid w:val="0E69F4BF"/>
    <w:rsid w:val="0E6D1C7D"/>
    <w:rsid w:val="0E7434C6"/>
    <w:rsid w:val="0E8A18B0"/>
    <w:rsid w:val="0E8DB051"/>
    <w:rsid w:val="0F17B012"/>
    <w:rsid w:val="0F27A845"/>
    <w:rsid w:val="0F326578"/>
    <w:rsid w:val="0F7C450A"/>
    <w:rsid w:val="0F85D805"/>
    <w:rsid w:val="0FBC2B8F"/>
    <w:rsid w:val="0FD91A86"/>
    <w:rsid w:val="0FF417B2"/>
    <w:rsid w:val="10A40E4F"/>
    <w:rsid w:val="10BC0E7A"/>
    <w:rsid w:val="10E06AE0"/>
    <w:rsid w:val="10EC97FD"/>
    <w:rsid w:val="110FFDBB"/>
    <w:rsid w:val="112D484E"/>
    <w:rsid w:val="1143EB4E"/>
    <w:rsid w:val="115040CC"/>
    <w:rsid w:val="1174E4FC"/>
    <w:rsid w:val="11A655EE"/>
    <w:rsid w:val="11D7E2E8"/>
    <w:rsid w:val="11DF98E9"/>
    <w:rsid w:val="11ECB147"/>
    <w:rsid w:val="1206AE03"/>
    <w:rsid w:val="120B557C"/>
    <w:rsid w:val="120DB62F"/>
    <w:rsid w:val="1271C7E5"/>
    <w:rsid w:val="1291989F"/>
    <w:rsid w:val="129893FF"/>
    <w:rsid w:val="12DA8DCA"/>
    <w:rsid w:val="12DF3844"/>
    <w:rsid w:val="12E5D530"/>
    <w:rsid w:val="12F3A49E"/>
    <w:rsid w:val="13133EC0"/>
    <w:rsid w:val="1394089C"/>
    <w:rsid w:val="13C73267"/>
    <w:rsid w:val="13FA0A1E"/>
    <w:rsid w:val="13FE3998"/>
    <w:rsid w:val="1419EAD4"/>
    <w:rsid w:val="141A3398"/>
    <w:rsid w:val="1431F469"/>
    <w:rsid w:val="143792A8"/>
    <w:rsid w:val="143C102E"/>
    <w:rsid w:val="14899790"/>
    <w:rsid w:val="1492072B"/>
    <w:rsid w:val="14A87013"/>
    <w:rsid w:val="14BDACC1"/>
    <w:rsid w:val="14C02352"/>
    <w:rsid w:val="14C509E9"/>
    <w:rsid w:val="153C12F0"/>
    <w:rsid w:val="154BB689"/>
    <w:rsid w:val="15D77F68"/>
    <w:rsid w:val="15F12AE8"/>
    <w:rsid w:val="16027906"/>
    <w:rsid w:val="160786A2"/>
    <w:rsid w:val="162C061D"/>
    <w:rsid w:val="16C2CDEA"/>
    <w:rsid w:val="16C2D078"/>
    <w:rsid w:val="16FF860F"/>
    <w:rsid w:val="171580F6"/>
    <w:rsid w:val="17194FCC"/>
    <w:rsid w:val="1719DCA4"/>
    <w:rsid w:val="173629D1"/>
    <w:rsid w:val="173F6B0E"/>
    <w:rsid w:val="1741C416"/>
    <w:rsid w:val="177271C4"/>
    <w:rsid w:val="179C34AD"/>
    <w:rsid w:val="17CBC2C6"/>
    <w:rsid w:val="17E34BD0"/>
    <w:rsid w:val="1810621E"/>
    <w:rsid w:val="18576DD5"/>
    <w:rsid w:val="18859349"/>
    <w:rsid w:val="18AB9B47"/>
    <w:rsid w:val="18AFABB4"/>
    <w:rsid w:val="18EA91B2"/>
    <w:rsid w:val="18FAF9A3"/>
    <w:rsid w:val="19050550"/>
    <w:rsid w:val="190FAAC3"/>
    <w:rsid w:val="1913CBDD"/>
    <w:rsid w:val="19714945"/>
    <w:rsid w:val="1971F338"/>
    <w:rsid w:val="199BEAB2"/>
    <w:rsid w:val="199CF069"/>
    <w:rsid w:val="19B91A48"/>
    <w:rsid w:val="19BA2ED9"/>
    <w:rsid w:val="19DBE333"/>
    <w:rsid w:val="1A1388F1"/>
    <w:rsid w:val="1A57FF5C"/>
    <w:rsid w:val="1A7C150E"/>
    <w:rsid w:val="1A7F40AF"/>
    <w:rsid w:val="1A9EEEB5"/>
    <w:rsid w:val="1AA96930"/>
    <w:rsid w:val="1ABC4A3A"/>
    <w:rsid w:val="1ABDB637"/>
    <w:rsid w:val="1AC77F98"/>
    <w:rsid w:val="1ACE2FB6"/>
    <w:rsid w:val="1AD0E208"/>
    <w:rsid w:val="1ADA1499"/>
    <w:rsid w:val="1ADCEE1F"/>
    <w:rsid w:val="1AF537DD"/>
    <w:rsid w:val="1AFFEA3F"/>
    <w:rsid w:val="1B13DD09"/>
    <w:rsid w:val="1BE60514"/>
    <w:rsid w:val="1C27B24A"/>
    <w:rsid w:val="1C491E44"/>
    <w:rsid w:val="1C87774B"/>
    <w:rsid w:val="1CC9CAC9"/>
    <w:rsid w:val="1CFA059A"/>
    <w:rsid w:val="1D145C49"/>
    <w:rsid w:val="1D23B386"/>
    <w:rsid w:val="1D7E2979"/>
    <w:rsid w:val="1DA51542"/>
    <w:rsid w:val="1DA96E06"/>
    <w:rsid w:val="1DC02125"/>
    <w:rsid w:val="1E0846D7"/>
    <w:rsid w:val="1E25E4C9"/>
    <w:rsid w:val="1E359A25"/>
    <w:rsid w:val="1E7F6DCF"/>
    <w:rsid w:val="1EC30CD6"/>
    <w:rsid w:val="1EE2D19E"/>
    <w:rsid w:val="1F3C4435"/>
    <w:rsid w:val="1F46F07C"/>
    <w:rsid w:val="1F59A544"/>
    <w:rsid w:val="1F5E04D5"/>
    <w:rsid w:val="1F7EA863"/>
    <w:rsid w:val="1F8ADD1B"/>
    <w:rsid w:val="1F8C3538"/>
    <w:rsid w:val="1FB1E4ED"/>
    <w:rsid w:val="1FBB06E3"/>
    <w:rsid w:val="202898AA"/>
    <w:rsid w:val="20405207"/>
    <w:rsid w:val="20909A9C"/>
    <w:rsid w:val="20A03CBE"/>
    <w:rsid w:val="20A40FD0"/>
    <w:rsid w:val="210A2408"/>
    <w:rsid w:val="210AE44C"/>
    <w:rsid w:val="211A0722"/>
    <w:rsid w:val="211AAB39"/>
    <w:rsid w:val="2124AE2B"/>
    <w:rsid w:val="2145C933"/>
    <w:rsid w:val="216A321D"/>
    <w:rsid w:val="21AD68CB"/>
    <w:rsid w:val="21E4C559"/>
    <w:rsid w:val="2201704B"/>
    <w:rsid w:val="22040CF7"/>
    <w:rsid w:val="2218999A"/>
    <w:rsid w:val="22634990"/>
    <w:rsid w:val="226702CC"/>
    <w:rsid w:val="22969C1D"/>
    <w:rsid w:val="22AC9689"/>
    <w:rsid w:val="22AE6DAD"/>
    <w:rsid w:val="230544D7"/>
    <w:rsid w:val="232B08C0"/>
    <w:rsid w:val="23908C0A"/>
    <w:rsid w:val="2393147C"/>
    <w:rsid w:val="23B5D23B"/>
    <w:rsid w:val="23B6FDC7"/>
    <w:rsid w:val="23B7BEDB"/>
    <w:rsid w:val="23E3CEF3"/>
    <w:rsid w:val="23FF7BCF"/>
    <w:rsid w:val="2403DFE1"/>
    <w:rsid w:val="240EDC31"/>
    <w:rsid w:val="2433EE07"/>
    <w:rsid w:val="248495FC"/>
    <w:rsid w:val="249AB9E6"/>
    <w:rsid w:val="24ABFC5D"/>
    <w:rsid w:val="24AE1CDD"/>
    <w:rsid w:val="24B00480"/>
    <w:rsid w:val="24C95FAB"/>
    <w:rsid w:val="24E6EAAA"/>
    <w:rsid w:val="250CB7C3"/>
    <w:rsid w:val="250D5242"/>
    <w:rsid w:val="25295E94"/>
    <w:rsid w:val="253966FF"/>
    <w:rsid w:val="25F28D6F"/>
    <w:rsid w:val="26285863"/>
    <w:rsid w:val="265B802A"/>
    <w:rsid w:val="267EE328"/>
    <w:rsid w:val="2686B05C"/>
    <w:rsid w:val="2687A428"/>
    <w:rsid w:val="269DBC03"/>
    <w:rsid w:val="26B027BB"/>
    <w:rsid w:val="26E618EE"/>
    <w:rsid w:val="26E98E2E"/>
    <w:rsid w:val="27079458"/>
    <w:rsid w:val="270D5AB2"/>
    <w:rsid w:val="2729C8D8"/>
    <w:rsid w:val="2731D2F4"/>
    <w:rsid w:val="2737BF99"/>
    <w:rsid w:val="275E24FD"/>
    <w:rsid w:val="276E00CD"/>
    <w:rsid w:val="277B68DA"/>
    <w:rsid w:val="278C4F9C"/>
    <w:rsid w:val="27AAD929"/>
    <w:rsid w:val="27B08DE1"/>
    <w:rsid w:val="27E64826"/>
    <w:rsid w:val="27ED5A1A"/>
    <w:rsid w:val="2821D9AA"/>
    <w:rsid w:val="28405214"/>
    <w:rsid w:val="287291DE"/>
    <w:rsid w:val="287E8B11"/>
    <w:rsid w:val="28B21E7C"/>
    <w:rsid w:val="28E5BCD5"/>
    <w:rsid w:val="292A1AD7"/>
    <w:rsid w:val="294E0937"/>
    <w:rsid w:val="29B3BE56"/>
    <w:rsid w:val="29C5777F"/>
    <w:rsid w:val="29DB58BE"/>
    <w:rsid w:val="2A07DEC6"/>
    <w:rsid w:val="2A148479"/>
    <w:rsid w:val="2A170C62"/>
    <w:rsid w:val="2A51089B"/>
    <w:rsid w:val="2A5DEBD2"/>
    <w:rsid w:val="2A9D497A"/>
    <w:rsid w:val="2AB02B4E"/>
    <w:rsid w:val="2AEA7F8B"/>
    <w:rsid w:val="2B06B656"/>
    <w:rsid w:val="2B258413"/>
    <w:rsid w:val="2B423E80"/>
    <w:rsid w:val="2B6E651F"/>
    <w:rsid w:val="2B85DF6B"/>
    <w:rsid w:val="2B8BBCC0"/>
    <w:rsid w:val="2B996A07"/>
    <w:rsid w:val="2BB688E5"/>
    <w:rsid w:val="2BC04B4C"/>
    <w:rsid w:val="2BF817BD"/>
    <w:rsid w:val="2C164F89"/>
    <w:rsid w:val="2C2640E1"/>
    <w:rsid w:val="2C40A70E"/>
    <w:rsid w:val="2C43D8A9"/>
    <w:rsid w:val="2C50A319"/>
    <w:rsid w:val="2C5E98A1"/>
    <w:rsid w:val="2CE7B2EA"/>
    <w:rsid w:val="2D1A6BB0"/>
    <w:rsid w:val="2D2A4A5E"/>
    <w:rsid w:val="2D3DC5EA"/>
    <w:rsid w:val="2D5BF4EA"/>
    <w:rsid w:val="2D67E81F"/>
    <w:rsid w:val="2DBD5E42"/>
    <w:rsid w:val="2DCBC085"/>
    <w:rsid w:val="2DD04419"/>
    <w:rsid w:val="2DF2AA5F"/>
    <w:rsid w:val="2DFCCD5A"/>
    <w:rsid w:val="2E329F22"/>
    <w:rsid w:val="2E727D34"/>
    <w:rsid w:val="2E9C3010"/>
    <w:rsid w:val="2ED8C2C4"/>
    <w:rsid w:val="2F01B22B"/>
    <w:rsid w:val="2F04D57F"/>
    <w:rsid w:val="2F0DEF6B"/>
    <w:rsid w:val="2F735401"/>
    <w:rsid w:val="2F7A54BC"/>
    <w:rsid w:val="2F89099F"/>
    <w:rsid w:val="2FA9B075"/>
    <w:rsid w:val="2FB59819"/>
    <w:rsid w:val="2FC7368B"/>
    <w:rsid w:val="308F8C0F"/>
    <w:rsid w:val="30A2D3C0"/>
    <w:rsid w:val="312A0C2C"/>
    <w:rsid w:val="31323C0F"/>
    <w:rsid w:val="313DE6E3"/>
    <w:rsid w:val="3146138E"/>
    <w:rsid w:val="315378E9"/>
    <w:rsid w:val="31572A0F"/>
    <w:rsid w:val="31814B61"/>
    <w:rsid w:val="31ADE502"/>
    <w:rsid w:val="31B4E19E"/>
    <w:rsid w:val="31D1E624"/>
    <w:rsid w:val="31EA2B75"/>
    <w:rsid w:val="320CECB7"/>
    <w:rsid w:val="3217934C"/>
    <w:rsid w:val="3231C3EF"/>
    <w:rsid w:val="3249ACB9"/>
    <w:rsid w:val="32588C6A"/>
    <w:rsid w:val="3268A03E"/>
    <w:rsid w:val="32739A62"/>
    <w:rsid w:val="32BE993A"/>
    <w:rsid w:val="32D9B42B"/>
    <w:rsid w:val="331CC90D"/>
    <w:rsid w:val="331DE80D"/>
    <w:rsid w:val="33763C09"/>
    <w:rsid w:val="3388DA04"/>
    <w:rsid w:val="33A3E72B"/>
    <w:rsid w:val="33D446A6"/>
    <w:rsid w:val="33EE6212"/>
    <w:rsid w:val="33F229AF"/>
    <w:rsid w:val="340E9587"/>
    <w:rsid w:val="341B5D6C"/>
    <w:rsid w:val="34503B4D"/>
    <w:rsid w:val="3463EA17"/>
    <w:rsid w:val="346AF0AA"/>
    <w:rsid w:val="34873982"/>
    <w:rsid w:val="34A072FE"/>
    <w:rsid w:val="34AA598B"/>
    <w:rsid w:val="34B6E918"/>
    <w:rsid w:val="34D097EE"/>
    <w:rsid w:val="353E6C3C"/>
    <w:rsid w:val="356EDEB3"/>
    <w:rsid w:val="358486E4"/>
    <w:rsid w:val="35914396"/>
    <w:rsid w:val="35A0E1FD"/>
    <w:rsid w:val="35AD44B6"/>
    <w:rsid w:val="35B5DB09"/>
    <w:rsid w:val="35DFF846"/>
    <w:rsid w:val="361196F0"/>
    <w:rsid w:val="361B5CF9"/>
    <w:rsid w:val="3651BDB6"/>
    <w:rsid w:val="3651F83E"/>
    <w:rsid w:val="36521167"/>
    <w:rsid w:val="36744D29"/>
    <w:rsid w:val="3674FD27"/>
    <w:rsid w:val="3689F866"/>
    <w:rsid w:val="3696E52F"/>
    <w:rsid w:val="36A7581F"/>
    <w:rsid w:val="36ADD01F"/>
    <w:rsid w:val="36B661C4"/>
    <w:rsid w:val="372AB9C1"/>
    <w:rsid w:val="372BAE19"/>
    <w:rsid w:val="373EC6E2"/>
    <w:rsid w:val="374F8044"/>
    <w:rsid w:val="375C6F27"/>
    <w:rsid w:val="3769C476"/>
    <w:rsid w:val="37BDB152"/>
    <w:rsid w:val="382A6944"/>
    <w:rsid w:val="3862CC51"/>
    <w:rsid w:val="386B1BC7"/>
    <w:rsid w:val="38F169C0"/>
    <w:rsid w:val="390270B7"/>
    <w:rsid w:val="39049A4D"/>
    <w:rsid w:val="391A7377"/>
    <w:rsid w:val="3946D4BD"/>
    <w:rsid w:val="394BF00C"/>
    <w:rsid w:val="395F40B9"/>
    <w:rsid w:val="3974A737"/>
    <w:rsid w:val="397AE24C"/>
    <w:rsid w:val="39CEBCF2"/>
    <w:rsid w:val="39E407FF"/>
    <w:rsid w:val="3A3F8F5E"/>
    <w:rsid w:val="3AB128F1"/>
    <w:rsid w:val="3AC67831"/>
    <w:rsid w:val="3AD35295"/>
    <w:rsid w:val="3AFAECC4"/>
    <w:rsid w:val="3B0C81AF"/>
    <w:rsid w:val="3B17F56A"/>
    <w:rsid w:val="3B2EF679"/>
    <w:rsid w:val="3B53F723"/>
    <w:rsid w:val="3B5C1B39"/>
    <w:rsid w:val="3B6FB7CA"/>
    <w:rsid w:val="3B878580"/>
    <w:rsid w:val="3BA1D91A"/>
    <w:rsid w:val="3BAC0EE1"/>
    <w:rsid w:val="3BAF00F1"/>
    <w:rsid w:val="3BFD85F3"/>
    <w:rsid w:val="3BFE285F"/>
    <w:rsid w:val="3C032031"/>
    <w:rsid w:val="3C10A9B4"/>
    <w:rsid w:val="3C1A2C34"/>
    <w:rsid w:val="3C272731"/>
    <w:rsid w:val="3C310396"/>
    <w:rsid w:val="3C4CC370"/>
    <w:rsid w:val="3C4DB157"/>
    <w:rsid w:val="3C4FED9D"/>
    <w:rsid w:val="3C76BF3D"/>
    <w:rsid w:val="3C84A5D0"/>
    <w:rsid w:val="3CC1C8A4"/>
    <w:rsid w:val="3CC6AFE6"/>
    <w:rsid w:val="3CFA6E92"/>
    <w:rsid w:val="3D1F795C"/>
    <w:rsid w:val="3D49068F"/>
    <w:rsid w:val="3D695F81"/>
    <w:rsid w:val="3D80A508"/>
    <w:rsid w:val="3D932A0D"/>
    <w:rsid w:val="3DE0E791"/>
    <w:rsid w:val="3DE43A76"/>
    <w:rsid w:val="3DECC6E3"/>
    <w:rsid w:val="3E1DFE3A"/>
    <w:rsid w:val="3E522E8D"/>
    <w:rsid w:val="3E5828F6"/>
    <w:rsid w:val="3E9A7A24"/>
    <w:rsid w:val="3EA212C4"/>
    <w:rsid w:val="3EBDAA22"/>
    <w:rsid w:val="3EEDE774"/>
    <w:rsid w:val="3F1B6342"/>
    <w:rsid w:val="3F5571D7"/>
    <w:rsid w:val="3F5A88B1"/>
    <w:rsid w:val="3F787955"/>
    <w:rsid w:val="3FF6074F"/>
    <w:rsid w:val="40063C99"/>
    <w:rsid w:val="40360A51"/>
    <w:rsid w:val="40445F96"/>
    <w:rsid w:val="404B7BFC"/>
    <w:rsid w:val="4058C115"/>
    <w:rsid w:val="406AEB9B"/>
    <w:rsid w:val="40815E0B"/>
    <w:rsid w:val="4087B867"/>
    <w:rsid w:val="408A77E5"/>
    <w:rsid w:val="40BCF749"/>
    <w:rsid w:val="41ADDB20"/>
    <w:rsid w:val="41C0B0A8"/>
    <w:rsid w:val="41EC6FAD"/>
    <w:rsid w:val="42361286"/>
    <w:rsid w:val="4240D15D"/>
    <w:rsid w:val="427AAD0B"/>
    <w:rsid w:val="42BD3372"/>
    <w:rsid w:val="42DBAF02"/>
    <w:rsid w:val="430040AE"/>
    <w:rsid w:val="430CF401"/>
    <w:rsid w:val="433001AA"/>
    <w:rsid w:val="436F669A"/>
    <w:rsid w:val="437291D4"/>
    <w:rsid w:val="441FB66C"/>
    <w:rsid w:val="442E0841"/>
    <w:rsid w:val="44660D9E"/>
    <w:rsid w:val="4477D79A"/>
    <w:rsid w:val="447FCF2F"/>
    <w:rsid w:val="449A75C1"/>
    <w:rsid w:val="44FA7A77"/>
    <w:rsid w:val="44FFDEE8"/>
    <w:rsid w:val="450725E4"/>
    <w:rsid w:val="45241389"/>
    <w:rsid w:val="45436186"/>
    <w:rsid w:val="45480D53"/>
    <w:rsid w:val="454F10C3"/>
    <w:rsid w:val="454FA164"/>
    <w:rsid w:val="4568DB70"/>
    <w:rsid w:val="457A1C52"/>
    <w:rsid w:val="458EF9B6"/>
    <w:rsid w:val="4594F80E"/>
    <w:rsid w:val="45984ED0"/>
    <w:rsid w:val="45B40FEF"/>
    <w:rsid w:val="45C268F7"/>
    <w:rsid w:val="45E4649C"/>
    <w:rsid w:val="460814F3"/>
    <w:rsid w:val="461B1DEA"/>
    <w:rsid w:val="461F8636"/>
    <w:rsid w:val="4624F021"/>
    <w:rsid w:val="463C0586"/>
    <w:rsid w:val="4645405E"/>
    <w:rsid w:val="46598131"/>
    <w:rsid w:val="4666A435"/>
    <w:rsid w:val="467949B1"/>
    <w:rsid w:val="468F36EF"/>
    <w:rsid w:val="469976FB"/>
    <w:rsid w:val="46B6E28D"/>
    <w:rsid w:val="46B818F1"/>
    <w:rsid w:val="46D560EB"/>
    <w:rsid w:val="46EBA291"/>
    <w:rsid w:val="4739B56B"/>
    <w:rsid w:val="47674067"/>
    <w:rsid w:val="476E609D"/>
    <w:rsid w:val="47743F11"/>
    <w:rsid w:val="47817942"/>
    <w:rsid w:val="478E77B1"/>
    <w:rsid w:val="47F05BC2"/>
    <w:rsid w:val="47F1770F"/>
    <w:rsid w:val="47F1F02F"/>
    <w:rsid w:val="480A7924"/>
    <w:rsid w:val="4810A2A0"/>
    <w:rsid w:val="48A5A854"/>
    <w:rsid w:val="48BA123C"/>
    <w:rsid w:val="48D68CF8"/>
    <w:rsid w:val="48FD8BE1"/>
    <w:rsid w:val="4901AB89"/>
    <w:rsid w:val="491E2D89"/>
    <w:rsid w:val="4943EC64"/>
    <w:rsid w:val="495D22C0"/>
    <w:rsid w:val="495DB7AD"/>
    <w:rsid w:val="496767F0"/>
    <w:rsid w:val="498EDD3B"/>
    <w:rsid w:val="49B3BBE7"/>
    <w:rsid w:val="49D440AC"/>
    <w:rsid w:val="4A1FF432"/>
    <w:rsid w:val="4A295985"/>
    <w:rsid w:val="4A6E0388"/>
    <w:rsid w:val="4ADB3511"/>
    <w:rsid w:val="4AE2C90E"/>
    <w:rsid w:val="4B1D3711"/>
    <w:rsid w:val="4B4E700E"/>
    <w:rsid w:val="4B5234AA"/>
    <w:rsid w:val="4B5DC589"/>
    <w:rsid w:val="4B76A6FD"/>
    <w:rsid w:val="4B86CA3B"/>
    <w:rsid w:val="4B95644F"/>
    <w:rsid w:val="4B97E389"/>
    <w:rsid w:val="4BBA9ED8"/>
    <w:rsid w:val="4BCF2B9E"/>
    <w:rsid w:val="4BE0504A"/>
    <w:rsid w:val="4BF8AB48"/>
    <w:rsid w:val="4BFF1DC0"/>
    <w:rsid w:val="4C221E73"/>
    <w:rsid w:val="4C304A63"/>
    <w:rsid w:val="4C6B48C3"/>
    <w:rsid w:val="4C867270"/>
    <w:rsid w:val="4C87A7B2"/>
    <w:rsid w:val="4C96103A"/>
    <w:rsid w:val="4CBD78D7"/>
    <w:rsid w:val="4D1DD0AE"/>
    <w:rsid w:val="4D25C063"/>
    <w:rsid w:val="4D5E6A22"/>
    <w:rsid w:val="4D70DB46"/>
    <w:rsid w:val="4D8E049C"/>
    <w:rsid w:val="4DB621A7"/>
    <w:rsid w:val="4DF989FE"/>
    <w:rsid w:val="4E1A5A36"/>
    <w:rsid w:val="4E2194CB"/>
    <w:rsid w:val="4E36A734"/>
    <w:rsid w:val="4E401ED9"/>
    <w:rsid w:val="4E47C9F7"/>
    <w:rsid w:val="4E7B64D7"/>
    <w:rsid w:val="4E81DE21"/>
    <w:rsid w:val="4E941BAA"/>
    <w:rsid w:val="4EC5F286"/>
    <w:rsid w:val="4ED1A64D"/>
    <w:rsid w:val="4EE02BC5"/>
    <w:rsid w:val="4EEF5F77"/>
    <w:rsid w:val="4F03D581"/>
    <w:rsid w:val="4F0A0E55"/>
    <w:rsid w:val="4F375550"/>
    <w:rsid w:val="4F40627D"/>
    <w:rsid w:val="4F440075"/>
    <w:rsid w:val="4F7EC229"/>
    <w:rsid w:val="4F7ED4D5"/>
    <w:rsid w:val="4F8B570B"/>
    <w:rsid w:val="4FA11084"/>
    <w:rsid w:val="4FA39939"/>
    <w:rsid w:val="4FB4272B"/>
    <w:rsid w:val="4FBAF053"/>
    <w:rsid w:val="4FD7AACE"/>
    <w:rsid w:val="505084DF"/>
    <w:rsid w:val="50618B88"/>
    <w:rsid w:val="5065DFCC"/>
    <w:rsid w:val="507B0731"/>
    <w:rsid w:val="50BF7F71"/>
    <w:rsid w:val="50E67C4E"/>
    <w:rsid w:val="5116D1B4"/>
    <w:rsid w:val="515AA522"/>
    <w:rsid w:val="516CDE8D"/>
    <w:rsid w:val="51840287"/>
    <w:rsid w:val="51C2A3D3"/>
    <w:rsid w:val="51C825E7"/>
    <w:rsid w:val="520645CA"/>
    <w:rsid w:val="521A443A"/>
    <w:rsid w:val="52294B2E"/>
    <w:rsid w:val="522BC9CB"/>
    <w:rsid w:val="5244B920"/>
    <w:rsid w:val="52BF796B"/>
    <w:rsid w:val="52CE31F9"/>
    <w:rsid w:val="52FA3702"/>
    <w:rsid w:val="53141E71"/>
    <w:rsid w:val="53259E71"/>
    <w:rsid w:val="533ACD3B"/>
    <w:rsid w:val="5349FD22"/>
    <w:rsid w:val="535350EA"/>
    <w:rsid w:val="5358BC5D"/>
    <w:rsid w:val="53A50A1E"/>
    <w:rsid w:val="53B52E08"/>
    <w:rsid w:val="53EE54CD"/>
    <w:rsid w:val="54306994"/>
    <w:rsid w:val="543CDD10"/>
    <w:rsid w:val="544F4DF1"/>
    <w:rsid w:val="54585AA0"/>
    <w:rsid w:val="545A9A94"/>
    <w:rsid w:val="54606B96"/>
    <w:rsid w:val="5469E69B"/>
    <w:rsid w:val="5480444C"/>
    <w:rsid w:val="5491D112"/>
    <w:rsid w:val="54943EA2"/>
    <w:rsid w:val="549D7F40"/>
    <w:rsid w:val="54C696E0"/>
    <w:rsid w:val="54C9F03E"/>
    <w:rsid w:val="54E60C7E"/>
    <w:rsid w:val="553815D9"/>
    <w:rsid w:val="558A062A"/>
    <w:rsid w:val="55A378F5"/>
    <w:rsid w:val="55D3B2C6"/>
    <w:rsid w:val="55E273D1"/>
    <w:rsid w:val="55F8151C"/>
    <w:rsid w:val="55FCA421"/>
    <w:rsid w:val="564010D8"/>
    <w:rsid w:val="56489C09"/>
    <w:rsid w:val="564B6EC6"/>
    <w:rsid w:val="5650A7C3"/>
    <w:rsid w:val="566D683D"/>
    <w:rsid w:val="567596E8"/>
    <w:rsid w:val="5678E6D5"/>
    <w:rsid w:val="56C973F1"/>
    <w:rsid w:val="56CB9218"/>
    <w:rsid w:val="56D988F1"/>
    <w:rsid w:val="56ED4446"/>
    <w:rsid w:val="56EDECEA"/>
    <w:rsid w:val="56F0337A"/>
    <w:rsid w:val="5707EC49"/>
    <w:rsid w:val="5727B305"/>
    <w:rsid w:val="57782B00"/>
    <w:rsid w:val="57AD8847"/>
    <w:rsid w:val="57C0C10C"/>
    <w:rsid w:val="57C24F94"/>
    <w:rsid w:val="57C6E495"/>
    <w:rsid w:val="57F1EEFF"/>
    <w:rsid w:val="580A9031"/>
    <w:rsid w:val="580FC7EE"/>
    <w:rsid w:val="582462D8"/>
    <w:rsid w:val="58313261"/>
    <w:rsid w:val="5861A722"/>
    <w:rsid w:val="586B1375"/>
    <w:rsid w:val="589B6589"/>
    <w:rsid w:val="58F911B7"/>
    <w:rsid w:val="592704BF"/>
    <w:rsid w:val="59562C4E"/>
    <w:rsid w:val="595996A3"/>
    <w:rsid w:val="59641119"/>
    <w:rsid w:val="5972D669"/>
    <w:rsid w:val="597F78BF"/>
    <w:rsid w:val="59B18D23"/>
    <w:rsid w:val="59D0B2DD"/>
    <w:rsid w:val="5A085ACE"/>
    <w:rsid w:val="5A2B9131"/>
    <w:rsid w:val="5A4E9CB4"/>
    <w:rsid w:val="5A6B979F"/>
    <w:rsid w:val="5A782012"/>
    <w:rsid w:val="5ACA209B"/>
    <w:rsid w:val="5AD2796A"/>
    <w:rsid w:val="5B9AE3B2"/>
    <w:rsid w:val="5BB78335"/>
    <w:rsid w:val="5BBA445E"/>
    <w:rsid w:val="5BCD7C50"/>
    <w:rsid w:val="5BE433A6"/>
    <w:rsid w:val="5C49B98D"/>
    <w:rsid w:val="5C601499"/>
    <w:rsid w:val="5CD016EA"/>
    <w:rsid w:val="5CDDBFCE"/>
    <w:rsid w:val="5CE7FD13"/>
    <w:rsid w:val="5D9228D1"/>
    <w:rsid w:val="5DCE7D33"/>
    <w:rsid w:val="5DF4E128"/>
    <w:rsid w:val="5E0521BB"/>
    <w:rsid w:val="5E061EE3"/>
    <w:rsid w:val="5E0B554C"/>
    <w:rsid w:val="5E1B58B6"/>
    <w:rsid w:val="5E37D699"/>
    <w:rsid w:val="5E4CF5E4"/>
    <w:rsid w:val="5E6815A6"/>
    <w:rsid w:val="5E77913D"/>
    <w:rsid w:val="5E956367"/>
    <w:rsid w:val="5E9B0329"/>
    <w:rsid w:val="5EBEBB52"/>
    <w:rsid w:val="5EC2D609"/>
    <w:rsid w:val="5ED1A5B5"/>
    <w:rsid w:val="5EF30F78"/>
    <w:rsid w:val="5EF6D6E0"/>
    <w:rsid w:val="5F150E37"/>
    <w:rsid w:val="5F2464C4"/>
    <w:rsid w:val="5F285D69"/>
    <w:rsid w:val="5F3A5E86"/>
    <w:rsid w:val="5F48ECA1"/>
    <w:rsid w:val="5F5E035E"/>
    <w:rsid w:val="5F6CFB12"/>
    <w:rsid w:val="5F793A24"/>
    <w:rsid w:val="5F8A8828"/>
    <w:rsid w:val="5F8B9927"/>
    <w:rsid w:val="5FAEFEE0"/>
    <w:rsid w:val="5FE5D077"/>
    <w:rsid w:val="5FF5B40E"/>
    <w:rsid w:val="5FFD2124"/>
    <w:rsid w:val="60006713"/>
    <w:rsid w:val="601954FC"/>
    <w:rsid w:val="60374EE4"/>
    <w:rsid w:val="6070FF0F"/>
    <w:rsid w:val="60AB6ACF"/>
    <w:rsid w:val="60D624B9"/>
    <w:rsid w:val="60EAEA88"/>
    <w:rsid w:val="60F53965"/>
    <w:rsid w:val="6112C3C9"/>
    <w:rsid w:val="6115B2E9"/>
    <w:rsid w:val="611867C0"/>
    <w:rsid w:val="611A06A9"/>
    <w:rsid w:val="614AB3BD"/>
    <w:rsid w:val="616E9201"/>
    <w:rsid w:val="61C8EFB8"/>
    <w:rsid w:val="61D86B38"/>
    <w:rsid w:val="61D9B078"/>
    <w:rsid w:val="6206E2CC"/>
    <w:rsid w:val="62198A59"/>
    <w:rsid w:val="6229AEC9"/>
    <w:rsid w:val="62324F45"/>
    <w:rsid w:val="6244F09E"/>
    <w:rsid w:val="626AC4E8"/>
    <w:rsid w:val="626C209A"/>
    <w:rsid w:val="62AF288F"/>
    <w:rsid w:val="62C3D445"/>
    <w:rsid w:val="62C67C28"/>
    <w:rsid w:val="62FB1ABD"/>
    <w:rsid w:val="6300B0D7"/>
    <w:rsid w:val="63543F15"/>
    <w:rsid w:val="63968FFF"/>
    <w:rsid w:val="639FD45D"/>
    <w:rsid w:val="63A10BE3"/>
    <w:rsid w:val="63C4B18A"/>
    <w:rsid w:val="64200037"/>
    <w:rsid w:val="64508730"/>
    <w:rsid w:val="64B0E312"/>
    <w:rsid w:val="64E686A7"/>
    <w:rsid w:val="652BC068"/>
    <w:rsid w:val="65465539"/>
    <w:rsid w:val="659697D8"/>
    <w:rsid w:val="65A7B94E"/>
    <w:rsid w:val="65CA1256"/>
    <w:rsid w:val="660E5144"/>
    <w:rsid w:val="662D4F1A"/>
    <w:rsid w:val="6653E9AD"/>
    <w:rsid w:val="666282C2"/>
    <w:rsid w:val="66901A74"/>
    <w:rsid w:val="66A42365"/>
    <w:rsid w:val="66BCAAB9"/>
    <w:rsid w:val="66DCC1E0"/>
    <w:rsid w:val="6714153E"/>
    <w:rsid w:val="6716D42E"/>
    <w:rsid w:val="671C702B"/>
    <w:rsid w:val="6774A6C6"/>
    <w:rsid w:val="6795C800"/>
    <w:rsid w:val="67B1CF7E"/>
    <w:rsid w:val="67CD4FC6"/>
    <w:rsid w:val="680C76AC"/>
    <w:rsid w:val="681BF4C8"/>
    <w:rsid w:val="683AA5E9"/>
    <w:rsid w:val="6887F805"/>
    <w:rsid w:val="68B6CC98"/>
    <w:rsid w:val="68D39871"/>
    <w:rsid w:val="69040BE0"/>
    <w:rsid w:val="69411F1D"/>
    <w:rsid w:val="69567F20"/>
    <w:rsid w:val="69905A12"/>
    <w:rsid w:val="6996D8BB"/>
    <w:rsid w:val="69DCC205"/>
    <w:rsid w:val="6A007D36"/>
    <w:rsid w:val="6A033351"/>
    <w:rsid w:val="6A06B2E4"/>
    <w:rsid w:val="6A15DE44"/>
    <w:rsid w:val="6A7AFFB0"/>
    <w:rsid w:val="6AA9FE91"/>
    <w:rsid w:val="6AAA0CC0"/>
    <w:rsid w:val="6B4B9B5F"/>
    <w:rsid w:val="6B52FA46"/>
    <w:rsid w:val="6B535C33"/>
    <w:rsid w:val="6B86FE61"/>
    <w:rsid w:val="6B994351"/>
    <w:rsid w:val="6BAFB4D8"/>
    <w:rsid w:val="6BC6E7FE"/>
    <w:rsid w:val="6C0EF3CA"/>
    <w:rsid w:val="6C149625"/>
    <w:rsid w:val="6C3D5090"/>
    <w:rsid w:val="6C52E082"/>
    <w:rsid w:val="6C873158"/>
    <w:rsid w:val="6CCE6845"/>
    <w:rsid w:val="6CD7AD0C"/>
    <w:rsid w:val="6D3D5C32"/>
    <w:rsid w:val="6DD09C47"/>
    <w:rsid w:val="6DE223DB"/>
    <w:rsid w:val="6DF6B8B1"/>
    <w:rsid w:val="6E5F8677"/>
    <w:rsid w:val="6E645FC1"/>
    <w:rsid w:val="6E6CC57B"/>
    <w:rsid w:val="6E9A6755"/>
    <w:rsid w:val="6EC9E8E6"/>
    <w:rsid w:val="6ED1EAEE"/>
    <w:rsid w:val="6F3EC8FC"/>
    <w:rsid w:val="6F44BDDA"/>
    <w:rsid w:val="6F4862C3"/>
    <w:rsid w:val="6F9E6890"/>
    <w:rsid w:val="6FAF8562"/>
    <w:rsid w:val="6FD06608"/>
    <w:rsid w:val="6FF75649"/>
    <w:rsid w:val="70082E38"/>
    <w:rsid w:val="7028E0D7"/>
    <w:rsid w:val="703E37EC"/>
    <w:rsid w:val="704B85BD"/>
    <w:rsid w:val="7070495C"/>
    <w:rsid w:val="707BF277"/>
    <w:rsid w:val="708D94E8"/>
    <w:rsid w:val="70BBAF18"/>
    <w:rsid w:val="70C678BF"/>
    <w:rsid w:val="70CA1F06"/>
    <w:rsid w:val="70D70772"/>
    <w:rsid w:val="70E964E2"/>
    <w:rsid w:val="70EFB8C9"/>
    <w:rsid w:val="71070DA9"/>
    <w:rsid w:val="711E0FC7"/>
    <w:rsid w:val="71D9615B"/>
    <w:rsid w:val="71D9BC90"/>
    <w:rsid w:val="720139B0"/>
    <w:rsid w:val="720EDD61"/>
    <w:rsid w:val="7213F38B"/>
    <w:rsid w:val="7217B972"/>
    <w:rsid w:val="72204822"/>
    <w:rsid w:val="723D8A0C"/>
    <w:rsid w:val="724EE162"/>
    <w:rsid w:val="7253A1DC"/>
    <w:rsid w:val="72542E1D"/>
    <w:rsid w:val="7295C3E6"/>
    <w:rsid w:val="72B9ABFE"/>
    <w:rsid w:val="72BDEB0B"/>
    <w:rsid w:val="72CDDEE9"/>
    <w:rsid w:val="72EEFF11"/>
    <w:rsid w:val="73221372"/>
    <w:rsid w:val="73258D06"/>
    <w:rsid w:val="7350AE98"/>
    <w:rsid w:val="735C50FA"/>
    <w:rsid w:val="737603F9"/>
    <w:rsid w:val="737F25A6"/>
    <w:rsid w:val="73C6FD96"/>
    <w:rsid w:val="73CE025C"/>
    <w:rsid w:val="73DBE5F6"/>
    <w:rsid w:val="73E32EF5"/>
    <w:rsid w:val="73F5D625"/>
    <w:rsid w:val="73FC9FF2"/>
    <w:rsid w:val="74200AE8"/>
    <w:rsid w:val="742ACD41"/>
    <w:rsid w:val="7436F142"/>
    <w:rsid w:val="74715E5B"/>
    <w:rsid w:val="74D1500A"/>
    <w:rsid w:val="74FE7A4F"/>
    <w:rsid w:val="752404B4"/>
    <w:rsid w:val="7525FF78"/>
    <w:rsid w:val="7532AAE5"/>
    <w:rsid w:val="75622420"/>
    <w:rsid w:val="7569A6B4"/>
    <w:rsid w:val="758E7F30"/>
    <w:rsid w:val="7598E492"/>
    <w:rsid w:val="75A7D839"/>
    <w:rsid w:val="75AAFC4E"/>
    <w:rsid w:val="75C89C09"/>
    <w:rsid w:val="76160F99"/>
    <w:rsid w:val="761A6776"/>
    <w:rsid w:val="7620AECF"/>
    <w:rsid w:val="7626EB8B"/>
    <w:rsid w:val="763DC830"/>
    <w:rsid w:val="765E2AC1"/>
    <w:rsid w:val="766C13A6"/>
    <w:rsid w:val="76826AAB"/>
    <w:rsid w:val="768F9484"/>
    <w:rsid w:val="76AABBBC"/>
    <w:rsid w:val="76E193E8"/>
    <w:rsid w:val="76E452CB"/>
    <w:rsid w:val="76F5AF42"/>
    <w:rsid w:val="776CD96D"/>
    <w:rsid w:val="778C7F0B"/>
    <w:rsid w:val="77A81F05"/>
    <w:rsid w:val="77FA33A3"/>
    <w:rsid w:val="77FCAB51"/>
    <w:rsid w:val="7859D9B4"/>
    <w:rsid w:val="78A11B67"/>
    <w:rsid w:val="7940C488"/>
    <w:rsid w:val="7990B21A"/>
    <w:rsid w:val="79D2FBE1"/>
    <w:rsid w:val="79EE3AFD"/>
    <w:rsid w:val="79F9E570"/>
    <w:rsid w:val="7A440B42"/>
    <w:rsid w:val="7A5B77FD"/>
    <w:rsid w:val="7A95A0C9"/>
    <w:rsid w:val="7A97DA99"/>
    <w:rsid w:val="7AC3CC7A"/>
    <w:rsid w:val="7AD6B1F9"/>
    <w:rsid w:val="7AF51A6D"/>
    <w:rsid w:val="7B0D8659"/>
    <w:rsid w:val="7B270675"/>
    <w:rsid w:val="7B31DCE1"/>
    <w:rsid w:val="7B32DC11"/>
    <w:rsid w:val="7B4E379E"/>
    <w:rsid w:val="7B614D61"/>
    <w:rsid w:val="7B78514C"/>
    <w:rsid w:val="7B8C65E5"/>
    <w:rsid w:val="7B927791"/>
    <w:rsid w:val="7BD47ED7"/>
    <w:rsid w:val="7C0A9744"/>
    <w:rsid w:val="7C34DED1"/>
    <w:rsid w:val="7C466C66"/>
    <w:rsid w:val="7C46B5B2"/>
    <w:rsid w:val="7C65F1E1"/>
    <w:rsid w:val="7C67F3DA"/>
    <w:rsid w:val="7CBD022A"/>
    <w:rsid w:val="7CF4AAFD"/>
    <w:rsid w:val="7D0D0A4D"/>
    <w:rsid w:val="7D10E2C7"/>
    <w:rsid w:val="7D467E68"/>
    <w:rsid w:val="7D5D0EF2"/>
    <w:rsid w:val="7D632291"/>
    <w:rsid w:val="7D63FD80"/>
    <w:rsid w:val="7DAE81A6"/>
    <w:rsid w:val="7E0E8F6D"/>
    <w:rsid w:val="7E45447C"/>
    <w:rsid w:val="7E7BB411"/>
    <w:rsid w:val="7E7ED6C8"/>
    <w:rsid w:val="7E97D1B1"/>
    <w:rsid w:val="7EAC5310"/>
    <w:rsid w:val="7EBE98A6"/>
    <w:rsid w:val="7EF0F5AC"/>
    <w:rsid w:val="7EF9BA8A"/>
    <w:rsid w:val="7F00A74C"/>
    <w:rsid w:val="7F131530"/>
    <w:rsid w:val="7F1468E5"/>
    <w:rsid w:val="7F1AA113"/>
    <w:rsid w:val="7F327BF6"/>
    <w:rsid w:val="7F4508DE"/>
    <w:rsid w:val="7F574ECE"/>
    <w:rsid w:val="7F5BCBCC"/>
    <w:rsid w:val="7F89B5D8"/>
    <w:rsid w:val="7F9E2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49055"/>
  <w15:chartTrackingRefBased/>
  <w15:docId w15:val="{730D2C83-9EAE-4E7D-B5FD-A222B243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035AB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B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F8D"/>
  </w:style>
  <w:style w:type="paragraph" w:styleId="Footer">
    <w:name w:val="footer"/>
    <w:basedOn w:val="Normal"/>
    <w:link w:val="FooterChar"/>
    <w:uiPriority w:val="99"/>
    <w:unhideWhenUsed/>
    <w:rsid w:val="009B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F8D"/>
  </w:style>
  <w:style w:type="character" w:styleId="FollowedHyperlink">
    <w:name w:val="FollowedHyperlink"/>
    <w:basedOn w:val="DefaultParagraphFont"/>
    <w:uiPriority w:val="99"/>
    <w:semiHidden/>
    <w:unhideWhenUsed/>
    <w:rsid w:val="0044122D"/>
    <w:rPr>
      <w:color w:val="954F72" w:themeColor="followedHyperlink"/>
      <w:u w:val="single"/>
    </w:rPr>
  </w:style>
  <w:style w:type="character" w:customStyle="1" w:styleId="UnresolvedMention2">
    <w:name w:val="Unresolved Mention2"/>
    <w:basedOn w:val="DefaultParagraphFont"/>
    <w:uiPriority w:val="99"/>
    <w:semiHidden/>
    <w:unhideWhenUsed/>
    <w:rsid w:val="00D64DAE"/>
    <w:rPr>
      <w:color w:val="605E5C"/>
      <w:shd w:val="clear" w:color="auto" w:fill="E1DFDD"/>
    </w:rPr>
  </w:style>
  <w:style w:type="character" w:styleId="CommentReference">
    <w:name w:val="annotation reference"/>
    <w:basedOn w:val="DefaultParagraphFont"/>
    <w:uiPriority w:val="99"/>
    <w:semiHidden/>
    <w:unhideWhenUsed/>
    <w:rsid w:val="008F6402"/>
    <w:rPr>
      <w:sz w:val="16"/>
      <w:szCs w:val="16"/>
    </w:rPr>
  </w:style>
  <w:style w:type="paragraph" w:styleId="CommentText">
    <w:name w:val="annotation text"/>
    <w:basedOn w:val="Normal"/>
    <w:link w:val="CommentTextChar"/>
    <w:uiPriority w:val="99"/>
    <w:semiHidden/>
    <w:unhideWhenUsed/>
    <w:rsid w:val="008F6402"/>
    <w:pPr>
      <w:spacing w:line="240" w:lineRule="auto"/>
    </w:pPr>
    <w:rPr>
      <w:sz w:val="20"/>
      <w:szCs w:val="20"/>
    </w:rPr>
  </w:style>
  <w:style w:type="character" w:customStyle="1" w:styleId="CommentTextChar">
    <w:name w:val="Comment Text Char"/>
    <w:basedOn w:val="DefaultParagraphFont"/>
    <w:link w:val="CommentText"/>
    <w:uiPriority w:val="99"/>
    <w:semiHidden/>
    <w:rsid w:val="008F6402"/>
    <w:rPr>
      <w:sz w:val="20"/>
      <w:szCs w:val="20"/>
    </w:rPr>
  </w:style>
  <w:style w:type="paragraph" w:styleId="CommentSubject">
    <w:name w:val="annotation subject"/>
    <w:basedOn w:val="CommentText"/>
    <w:next w:val="CommentText"/>
    <w:link w:val="CommentSubjectChar"/>
    <w:uiPriority w:val="99"/>
    <w:semiHidden/>
    <w:unhideWhenUsed/>
    <w:rsid w:val="008F6402"/>
    <w:rPr>
      <w:b/>
      <w:bCs/>
    </w:rPr>
  </w:style>
  <w:style w:type="character" w:customStyle="1" w:styleId="CommentSubjectChar">
    <w:name w:val="Comment Subject Char"/>
    <w:basedOn w:val="CommentTextChar"/>
    <w:link w:val="CommentSubject"/>
    <w:uiPriority w:val="99"/>
    <w:semiHidden/>
    <w:rsid w:val="008F6402"/>
    <w:rPr>
      <w:b/>
      <w:bCs/>
      <w:sz w:val="20"/>
      <w:szCs w:val="20"/>
    </w:rPr>
  </w:style>
  <w:style w:type="paragraph" w:styleId="BalloonText">
    <w:name w:val="Balloon Text"/>
    <w:basedOn w:val="Normal"/>
    <w:link w:val="BalloonTextChar"/>
    <w:uiPriority w:val="99"/>
    <w:semiHidden/>
    <w:unhideWhenUsed/>
    <w:rsid w:val="008F64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6402"/>
    <w:rPr>
      <w:rFonts w:ascii="Times New Roman" w:hAnsi="Times New Roman" w:cs="Times New Roman"/>
      <w:sz w:val="18"/>
      <w:szCs w:val="18"/>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352F8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3">
    <w:name w:val="Unresolved Mention3"/>
    <w:basedOn w:val="DefaultParagraphFont"/>
    <w:uiPriority w:val="99"/>
    <w:semiHidden/>
    <w:unhideWhenUsed/>
    <w:rsid w:val="00B27C7E"/>
    <w:rPr>
      <w:color w:val="605E5C"/>
      <w:shd w:val="clear" w:color="auto" w:fill="E1DFDD"/>
    </w:rPr>
  </w:style>
  <w:style w:type="character" w:customStyle="1" w:styleId="UnresolvedMention4">
    <w:name w:val="Unresolved Mention4"/>
    <w:basedOn w:val="DefaultParagraphFont"/>
    <w:uiPriority w:val="99"/>
    <w:semiHidden/>
    <w:unhideWhenUsed/>
    <w:rsid w:val="00333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991">
      <w:bodyDiv w:val="1"/>
      <w:marLeft w:val="0"/>
      <w:marRight w:val="0"/>
      <w:marTop w:val="0"/>
      <w:marBottom w:val="0"/>
      <w:divBdr>
        <w:top w:val="none" w:sz="0" w:space="0" w:color="auto"/>
        <w:left w:val="none" w:sz="0" w:space="0" w:color="auto"/>
        <w:bottom w:val="none" w:sz="0" w:space="0" w:color="auto"/>
        <w:right w:val="none" w:sz="0" w:space="0" w:color="auto"/>
      </w:divBdr>
      <w:divsChild>
        <w:div w:id="1660428667">
          <w:marLeft w:val="0"/>
          <w:marRight w:val="0"/>
          <w:marTop w:val="0"/>
          <w:marBottom w:val="0"/>
          <w:divBdr>
            <w:top w:val="none" w:sz="0" w:space="0" w:color="auto"/>
            <w:left w:val="none" w:sz="0" w:space="0" w:color="auto"/>
            <w:bottom w:val="none" w:sz="0" w:space="0" w:color="auto"/>
            <w:right w:val="none" w:sz="0" w:space="0" w:color="auto"/>
          </w:divBdr>
        </w:div>
      </w:divsChild>
    </w:div>
    <w:div w:id="42756987">
      <w:bodyDiv w:val="1"/>
      <w:marLeft w:val="0"/>
      <w:marRight w:val="0"/>
      <w:marTop w:val="0"/>
      <w:marBottom w:val="0"/>
      <w:divBdr>
        <w:top w:val="none" w:sz="0" w:space="0" w:color="auto"/>
        <w:left w:val="none" w:sz="0" w:space="0" w:color="auto"/>
        <w:bottom w:val="none" w:sz="0" w:space="0" w:color="auto"/>
        <w:right w:val="none" w:sz="0" w:space="0" w:color="auto"/>
      </w:divBdr>
      <w:divsChild>
        <w:div w:id="663701956">
          <w:marLeft w:val="0"/>
          <w:marRight w:val="0"/>
          <w:marTop w:val="0"/>
          <w:marBottom w:val="0"/>
          <w:divBdr>
            <w:top w:val="none" w:sz="0" w:space="0" w:color="auto"/>
            <w:left w:val="none" w:sz="0" w:space="0" w:color="auto"/>
            <w:bottom w:val="none" w:sz="0" w:space="0" w:color="auto"/>
            <w:right w:val="none" w:sz="0" w:space="0" w:color="auto"/>
          </w:divBdr>
        </w:div>
      </w:divsChild>
    </w:div>
    <w:div w:id="75129439">
      <w:bodyDiv w:val="1"/>
      <w:marLeft w:val="0"/>
      <w:marRight w:val="0"/>
      <w:marTop w:val="0"/>
      <w:marBottom w:val="0"/>
      <w:divBdr>
        <w:top w:val="none" w:sz="0" w:space="0" w:color="auto"/>
        <w:left w:val="none" w:sz="0" w:space="0" w:color="auto"/>
        <w:bottom w:val="none" w:sz="0" w:space="0" w:color="auto"/>
        <w:right w:val="none" w:sz="0" w:space="0" w:color="auto"/>
      </w:divBdr>
      <w:divsChild>
        <w:div w:id="2121024880">
          <w:marLeft w:val="0"/>
          <w:marRight w:val="0"/>
          <w:marTop w:val="0"/>
          <w:marBottom w:val="0"/>
          <w:divBdr>
            <w:top w:val="none" w:sz="0" w:space="0" w:color="auto"/>
            <w:left w:val="none" w:sz="0" w:space="0" w:color="auto"/>
            <w:bottom w:val="none" w:sz="0" w:space="0" w:color="auto"/>
            <w:right w:val="none" w:sz="0" w:space="0" w:color="auto"/>
          </w:divBdr>
        </w:div>
      </w:divsChild>
    </w:div>
    <w:div w:id="85268863">
      <w:bodyDiv w:val="1"/>
      <w:marLeft w:val="0"/>
      <w:marRight w:val="0"/>
      <w:marTop w:val="0"/>
      <w:marBottom w:val="0"/>
      <w:divBdr>
        <w:top w:val="none" w:sz="0" w:space="0" w:color="auto"/>
        <w:left w:val="none" w:sz="0" w:space="0" w:color="auto"/>
        <w:bottom w:val="none" w:sz="0" w:space="0" w:color="auto"/>
        <w:right w:val="none" w:sz="0" w:space="0" w:color="auto"/>
      </w:divBdr>
      <w:divsChild>
        <w:div w:id="2089308022">
          <w:marLeft w:val="0"/>
          <w:marRight w:val="0"/>
          <w:marTop w:val="0"/>
          <w:marBottom w:val="0"/>
          <w:divBdr>
            <w:top w:val="none" w:sz="0" w:space="0" w:color="auto"/>
            <w:left w:val="none" w:sz="0" w:space="0" w:color="auto"/>
            <w:bottom w:val="none" w:sz="0" w:space="0" w:color="auto"/>
            <w:right w:val="none" w:sz="0" w:space="0" w:color="auto"/>
          </w:divBdr>
        </w:div>
      </w:divsChild>
    </w:div>
    <w:div w:id="149837438">
      <w:bodyDiv w:val="1"/>
      <w:marLeft w:val="0"/>
      <w:marRight w:val="0"/>
      <w:marTop w:val="0"/>
      <w:marBottom w:val="0"/>
      <w:divBdr>
        <w:top w:val="none" w:sz="0" w:space="0" w:color="auto"/>
        <w:left w:val="none" w:sz="0" w:space="0" w:color="auto"/>
        <w:bottom w:val="none" w:sz="0" w:space="0" w:color="auto"/>
        <w:right w:val="none" w:sz="0" w:space="0" w:color="auto"/>
      </w:divBdr>
      <w:divsChild>
        <w:div w:id="1140146124">
          <w:marLeft w:val="0"/>
          <w:marRight w:val="0"/>
          <w:marTop w:val="0"/>
          <w:marBottom w:val="0"/>
          <w:divBdr>
            <w:top w:val="none" w:sz="0" w:space="0" w:color="auto"/>
            <w:left w:val="none" w:sz="0" w:space="0" w:color="auto"/>
            <w:bottom w:val="none" w:sz="0" w:space="0" w:color="auto"/>
            <w:right w:val="none" w:sz="0" w:space="0" w:color="auto"/>
          </w:divBdr>
        </w:div>
      </w:divsChild>
    </w:div>
    <w:div w:id="206989472">
      <w:bodyDiv w:val="1"/>
      <w:marLeft w:val="0"/>
      <w:marRight w:val="0"/>
      <w:marTop w:val="0"/>
      <w:marBottom w:val="0"/>
      <w:divBdr>
        <w:top w:val="none" w:sz="0" w:space="0" w:color="auto"/>
        <w:left w:val="none" w:sz="0" w:space="0" w:color="auto"/>
        <w:bottom w:val="none" w:sz="0" w:space="0" w:color="auto"/>
        <w:right w:val="none" w:sz="0" w:space="0" w:color="auto"/>
      </w:divBdr>
      <w:divsChild>
        <w:div w:id="1679651018">
          <w:marLeft w:val="0"/>
          <w:marRight w:val="0"/>
          <w:marTop w:val="0"/>
          <w:marBottom w:val="0"/>
          <w:divBdr>
            <w:top w:val="none" w:sz="0" w:space="0" w:color="auto"/>
            <w:left w:val="none" w:sz="0" w:space="0" w:color="auto"/>
            <w:bottom w:val="none" w:sz="0" w:space="0" w:color="auto"/>
            <w:right w:val="none" w:sz="0" w:space="0" w:color="auto"/>
          </w:divBdr>
        </w:div>
      </w:divsChild>
    </w:div>
    <w:div w:id="255291568">
      <w:bodyDiv w:val="1"/>
      <w:marLeft w:val="0"/>
      <w:marRight w:val="0"/>
      <w:marTop w:val="0"/>
      <w:marBottom w:val="0"/>
      <w:divBdr>
        <w:top w:val="none" w:sz="0" w:space="0" w:color="auto"/>
        <w:left w:val="none" w:sz="0" w:space="0" w:color="auto"/>
        <w:bottom w:val="none" w:sz="0" w:space="0" w:color="auto"/>
        <w:right w:val="none" w:sz="0" w:space="0" w:color="auto"/>
      </w:divBdr>
      <w:divsChild>
        <w:div w:id="424040871">
          <w:marLeft w:val="0"/>
          <w:marRight w:val="0"/>
          <w:marTop w:val="0"/>
          <w:marBottom w:val="0"/>
          <w:divBdr>
            <w:top w:val="none" w:sz="0" w:space="0" w:color="auto"/>
            <w:left w:val="none" w:sz="0" w:space="0" w:color="auto"/>
            <w:bottom w:val="none" w:sz="0" w:space="0" w:color="auto"/>
            <w:right w:val="none" w:sz="0" w:space="0" w:color="auto"/>
          </w:divBdr>
        </w:div>
      </w:divsChild>
    </w:div>
    <w:div w:id="272057690">
      <w:bodyDiv w:val="1"/>
      <w:marLeft w:val="0"/>
      <w:marRight w:val="0"/>
      <w:marTop w:val="0"/>
      <w:marBottom w:val="0"/>
      <w:divBdr>
        <w:top w:val="none" w:sz="0" w:space="0" w:color="auto"/>
        <w:left w:val="none" w:sz="0" w:space="0" w:color="auto"/>
        <w:bottom w:val="none" w:sz="0" w:space="0" w:color="auto"/>
        <w:right w:val="none" w:sz="0" w:space="0" w:color="auto"/>
      </w:divBdr>
      <w:divsChild>
        <w:div w:id="41222441">
          <w:marLeft w:val="0"/>
          <w:marRight w:val="0"/>
          <w:marTop w:val="0"/>
          <w:marBottom w:val="0"/>
          <w:divBdr>
            <w:top w:val="none" w:sz="0" w:space="0" w:color="auto"/>
            <w:left w:val="none" w:sz="0" w:space="0" w:color="auto"/>
            <w:bottom w:val="none" w:sz="0" w:space="0" w:color="auto"/>
            <w:right w:val="none" w:sz="0" w:space="0" w:color="auto"/>
          </w:divBdr>
        </w:div>
      </w:divsChild>
    </w:div>
    <w:div w:id="278266378">
      <w:bodyDiv w:val="1"/>
      <w:marLeft w:val="0"/>
      <w:marRight w:val="0"/>
      <w:marTop w:val="0"/>
      <w:marBottom w:val="0"/>
      <w:divBdr>
        <w:top w:val="none" w:sz="0" w:space="0" w:color="auto"/>
        <w:left w:val="none" w:sz="0" w:space="0" w:color="auto"/>
        <w:bottom w:val="none" w:sz="0" w:space="0" w:color="auto"/>
        <w:right w:val="none" w:sz="0" w:space="0" w:color="auto"/>
      </w:divBdr>
      <w:divsChild>
        <w:div w:id="893926278">
          <w:marLeft w:val="0"/>
          <w:marRight w:val="0"/>
          <w:marTop w:val="0"/>
          <w:marBottom w:val="0"/>
          <w:divBdr>
            <w:top w:val="none" w:sz="0" w:space="0" w:color="auto"/>
            <w:left w:val="none" w:sz="0" w:space="0" w:color="auto"/>
            <w:bottom w:val="none" w:sz="0" w:space="0" w:color="auto"/>
            <w:right w:val="none" w:sz="0" w:space="0" w:color="auto"/>
          </w:divBdr>
        </w:div>
      </w:divsChild>
    </w:div>
    <w:div w:id="281807129">
      <w:bodyDiv w:val="1"/>
      <w:marLeft w:val="0"/>
      <w:marRight w:val="0"/>
      <w:marTop w:val="0"/>
      <w:marBottom w:val="0"/>
      <w:divBdr>
        <w:top w:val="none" w:sz="0" w:space="0" w:color="auto"/>
        <w:left w:val="none" w:sz="0" w:space="0" w:color="auto"/>
        <w:bottom w:val="none" w:sz="0" w:space="0" w:color="auto"/>
        <w:right w:val="none" w:sz="0" w:space="0" w:color="auto"/>
      </w:divBdr>
      <w:divsChild>
        <w:div w:id="1615282701">
          <w:marLeft w:val="0"/>
          <w:marRight w:val="0"/>
          <w:marTop w:val="0"/>
          <w:marBottom w:val="0"/>
          <w:divBdr>
            <w:top w:val="none" w:sz="0" w:space="0" w:color="auto"/>
            <w:left w:val="none" w:sz="0" w:space="0" w:color="auto"/>
            <w:bottom w:val="none" w:sz="0" w:space="0" w:color="auto"/>
            <w:right w:val="none" w:sz="0" w:space="0" w:color="auto"/>
          </w:divBdr>
        </w:div>
      </w:divsChild>
    </w:div>
    <w:div w:id="288904269">
      <w:bodyDiv w:val="1"/>
      <w:marLeft w:val="0"/>
      <w:marRight w:val="0"/>
      <w:marTop w:val="0"/>
      <w:marBottom w:val="0"/>
      <w:divBdr>
        <w:top w:val="none" w:sz="0" w:space="0" w:color="auto"/>
        <w:left w:val="none" w:sz="0" w:space="0" w:color="auto"/>
        <w:bottom w:val="none" w:sz="0" w:space="0" w:color="auto"/>
        <w:right w:val="none" w:sz="0" w:space="0" w:color="auto"/>
      </w:divBdr>
      <w:divsChild>
        <w:div w:id="1337659313">
          <w:marLeft w:val="0"/>
          <w:marRight w:val="0"/>
          <w:marTop w:val="0"/>
          <w:marBottom w:val="0"/>
          <w:divBdr>
            <w:top w:val="none" w:sz="0" w:space="0" w:color="auto"/>
            <w:left w:val="none" w:sz="0" w:space="0" w:color="auto"/>
            <w:bottom w:val="none" w:sz="0" w:space="0" w:color="auto"/>
            <w:right w:val="none" w:sz="0" w:space="0" w:color="auto"/>
          </w:divBdr>
        </w:div>
      </w:divsChild>
    </w:div>
    <w:div w:id="300811755">
      <w:bodyDiv w:val="1"/>
      <w:marLeft w:val="0"/>
      <w:marRight w:val="0"/>
      <w:marTop w:val="0"/>
      <w:marBottom w:val="0"/>
      <w:divBdr>
        <w:top w:val="none" w:sz="0" w:space="0" w:color="auto"/>
        <w:left w:val="none" w:sz="0" w:space="0" w:color="auto"/>
        <w:bottom w:val="none" w:sz="0" w:space="0" w:color="auto"/>
        <w:right w:val="none" w:sz="0" w:space="0" w:color="auto"/>
      </w:divBdr>
      <w:divsChild>
        <w:div w:id="1219976669">
          <w:marLeft w:val="0"/>
          <w:marRight w:val="0"/>
          <w:marTop w:val="0"/>
          <w:marBottom w:val="0"/>
          <w:divBdr>
            <w:top w:val="none" w:sz="0" w:space="0" w:color="auto"/>
            <w:left w:val="none" w:sz="0" w:space="0" w:color="auto"/>
            <w:bottom w:val="none" w:sz="0" w:space="0" w:color="auto"/>
            <w:right w:val="none" w:sz="0" w:space="0" w:color="auto"/>
          </w:divBdr>
        </w:div>
      </w:divsChild>
    </w:div>
    <w:div w:id="324169835">
      <w:bodyDiv w:val="1"/>
      <w:marLeft w:val="0"/>
      <w:marRight w:val="0"/>
      <w:marTop w:val="0"/>
      <w:marBottom w:val="0"/>
      <w:divBdr>
        <w:top w:val="none" w:sz="0" w:space="0" w:color="auto"/>
        <w:left w:val="none" w:sz="0" w:space="0" w:color="auto"/>
        <w:bottom w:val="none" w:sz="0" w:space="0" w:color="auto"/>
        <w:right w:val="none" w:sz="0" w:space="0" w:color="auto"/>
      </w:divBdr>
      <w:divsChild>
        <w:div w:id="1108233889">
          <w:marLeft w:val="0"/>
          <w:marRight w:val="0"/>
          <w:marTop w:val="0"/>
          <w:marBottom w:val="0"/>
          <w:divBdr>
            <w:top w:val="none" w:sz="0" w:space="0" w:color="auto"/>
            <w:left w:val="none" w:sz="0" w:space="0" w:color="auto"/>
            <w:bottom w:val="none" w:sz="0" w:space="0" w:color="auto"/>
            <w:right w:val="none" w:sz="0" w:space="0" w:color="auto"/>
          </w:divBdr>
        </w:div>
      </w:divsChild>
    </w:div>
    <w:div w:id="472059465">
      <w:bodyDiv w:val="1"/>
      <w:marLeft w:val="0"/>
      <w:marRight w:val="0"/>
      <w:marTop w:val="0"/>
      <w:marBottom w:val="0"/>
      <w:divBdr>
        <w:top w:val="none" w:sz="0" w:space="0" w:color="auto"/>
        <w:left w:val="none" w:sz="0" w:space="0" w:color="auto"/>
        <w:bottom w:val="none" w:sz="0" w:space="0" w:color="auto"/>
        <w:right w:val="none" w:sz="0" w:space="0" w:color="auto"/>
      </w:divBdr>
      <w:divsChild>
        <w:div w:id="745881118">
          <w:marLeft w:val="0"/>
          <w:marRight w:val="0"/>
          <w:marTop w:val="0"/>
          <w:marBottom w:val="0"/>
          <w:divBdr>
            <w:top w:val="none" w:sz="0" w:space="0" w:color="auto"/>
            <w:left w:val="none" w:sz="0" w:space="0" w:color="auto"/>
            <w:bottom w:val="none" w:sz="0" w:space="0" w:color="auto"/>
            <w:right w:val="none" w:sz="0" w:space="0" w:color="auto"/>
          </w:divBdr>
        </w:div>
      </w:divsChild>
    </w:div>
    <w:div w:id="547029583">
      <w:bodyDiv w:val="1"/>
      <w:marLeft w:val="0"/>
      <w:marRight w:val="0"/>
      <w:marTop w:val="0"/>
      <w:marBottom w:val="0"/>
      <w:divBdr>
        <w:top w:val="none" w:sz="0" w:space="0" w:color="auto"/>
        <w:left w:val="none" w:sz="0" w:space="0" w:color="auto"/>
        <w:bottom w:val="none" w:sz="0" w:space="0" w:color="auto"/>
        <w:right w:val="none" w:sz="0" w:space="0" w:color="auto"/>
      </w:divBdr>
      <w:divsChild>
        <w:div w:id="1500776066">
          <w:marLeft w:val="0"/>
          <w:marRight w:val="0"/>
          <w:marTop w:val="0"/>
          <w:marBottom w:val="0"/>
          <w:divBdr>
            <w:top w:val="none" w:sz="0" w:space="0" w:color="auto"/>
            <w:left w:val="none" w:sz="0" w:space="0" w:color="auto"/>
            <w:bottom w:val="none" w:sz="0" w:space="0" w:color="auto"/>
            <w:right w:val="none" w:sz="0" w:space="0" w:color="auto"/>
          </w:divBdr>
        </w:div>
      </w:divsChild>
    </w:div>
    <w:div w:id="576282252">
      <w:bodyDiv w:val="1"/>
      <w:marLeft w:val="0"/>
      <w:marRight w:val="0"/>
      <w:marTop w:val="0"/>
      <w:marBottom w:val="0"/>
      <w:divBdr>
        <w:top w:val="none" w:sz="0" w:space="0" w:color="auto"/>
        <w:left w:val="none" w:sz="0" w:space="0" w:color="auto"/>
        <w:bottom w:val="none" w:sz="0" w:space="0" w:color="auto"/>
        <w:right w:val="none" w:sz="0" w:space="0" w:color="auto"/>
      </w:divBdr>
      <w:divsChild>
        <w:div w:id="1688405247">
          <w:marLeft w:val="0"/>
          <w:marRight w:val="0"/>
          <w:marTop w:val="0"/>
          <w:marBottom w:val="0"/>
          <w:divBdr>
            <w:top w:val="none" w:sz="0" w:space="0" w:color="auto"/>
            <w:left w:val="none" w:sz="0" w:space="0" w:color="auto"/>
            <w:bottom w:val="none" w:sz="0" w:space="0" w:color="auto"/>
            <w:right w:val="none" w:sz="0" w:space="0" w:color="auto"/>
          </w:divBdr>
        </w:div>
      </w:divsChild>
    </w:div>
    <w:div w:id="639311722">
      <w:bodyDiv w:val="1"/>
      <w:marLeft w:val="0"/>
      <w:marRight w:val="0"/>
      <w:marTop w:val="0"/>
      <w:marBottom w:val="0"/>
      <w:divBdr>
        <w:top w:val="none" w:sz="0" w:space="0" w:color="auto"/>
        <w:left w:val="none" w:sz="0" w:space="0" w:color="auto"/>
        <w:bottom w:val="none" w:sz="0" w:space="0" w:color="auto"/>
        <w:right w:val="none" w:sz="0" w:space="0" w:color="auto"/>
      </w:divBdr>
      <w:divsChild>
        <w:div w:id="1831361443">
          <w:marLeft w:val="0"/>
          <w:marRight w:val="0"/>
          <w:marTop w:val="0"/>
          <w:marBottom w:val="0"/>
          <w:divBdr>
            <w:top w:val="none" w:sz="0" w:space="0" w:color="auto"/>
            <w:left w:val="none" w:sz="0" w:space="0" w:color="auto"/>
            <w:bottom w:val="none" w:sz="0" w:space="0" w:color="auto"/>
            <w:right w:val="none" w:sz="0" w:space="0" w:color="auto"/>
          </w:divBdr>
        </w:div>
      </w:divsChild>
    </w:div>
    <w:div w:id="727843792">
      <w:bodyDiv w:val="1"/>
      <w:marLeft w:val="0"/>
      <w:marRight w:val="0"/>
      <w:marTop w:val="0"/>
      <w:marBottom w:val="0"/>
      <w:divBdr>
        <w:top w:val="none" w:sz="0" w:space="0" w:color="auto"/>
        <w:left w:val="none" w:sz="0" w:space="0" w:color="auto"/>
        <w:bottom w:val="none" w:sz="0" w:space="0" w:color="auto"/>
        <w:right w:val="none" w:sz="0" w:space="0" w:color="auto"/>
      </w:divBdr>
      <w:divsChild>
        <w:div w:id="622462801">
          <w:marLeft w:val="0"/>
          <w:marRight w:val="0"/>
          <w:marTop w:val="0"/>
          <w:marBottom w:val="0"/>
          <w:divBdr>
            <w:top w:val="none" w:sz="0" w:space="0" w:color="auto"/>
            <w:left w:val="none" w:sz="0" w:space="0" w:color="auto"/>
            <w:bottom w:val="none" w:sz="0" w:space="0" w:color="auto"/>
            <w:right w:val="none" w:sz="0" w:space="0" w:color="auto"/>
          </w:divBdr>
        </w:div>
      </w:divsChild>
    </w:div>
    <w:div w:id="768896212">
      <w:bodyDiv w:val="1"/>
      <w:marLeft w:val="0"/>
      <w:marRight w:val="0"/>
      <w:marTop w:val="0"/>
      <w:marBottom w:val="0"/>
      <w:divBdr>
        <w:top w:val="none" w:sz="0" w:space="0" w:color="auto"/>
        <w:left w:val="none" w:sz="0" w:space="0" w:color="auto"/>
        <w:bottom w:val="none" w:sz="0" w:space="0" w:color="auto"/>
        <w:right w:val="none" w:sz="0" w:space="0" w:color="auto"/>
      </w:divBdr>
      <w:divsChild>
        <w:div w:id="1452943831">
          <w:marLeft w:val="0"/>
          <w:marRight w:val="0"/>
          <w:marTop w:val="0"/>
          <w:marBottom w:val="0"/>
          <w:divBdr>
            <w:top w:val="none" w:sz="0" w:space="0" w:color="auto"/>
            <w:left w:val="none" w:sz="0" w:space="0" w:color="auto"/>
            <w:bottom w:val="none" w:sz="0" w:space="0" w:color="auto"/>
            <w:right w:val="none" w:sz="0" w:space="0" w:color="auto"/>
          </w:divBdr>
        </w:div>
      </w:divsChild>
    </w:div>
    <w:div w:id="781537267">
      <w:bodyDiv w:val="1"/>
      <w:marLeft w:val="0"/>
      <w:marRight w:val="0"/>
      <w:marTop w:val="0"/>
      <w:marBottom w:val="0"/>
      <w:divBdr>
        <w:top w:val="none" w:sz="0" w:space="0" w:color="auto"/>
        <w:left w:val="none" w:sz="0" w:space="0" w:color="auto"/>
        <w:bottom w:val="none" w:sz="0" w:space="0" w:color="auto"/>
        <w:right w:val="none" w:sz="0" w:space="0" w:color="auto"/>
      </w:divBdr>
      <w:divsChild>
        <w:div w:id="482503475">
          <w:marLeft w:val="0"/>
          <w:marRight w:val="0"/>
          <w:marTop w:val="0"/>
          <w:marBottom w:val="0"/>
          <w:divBdr>
            <w:top w:val="none" w:sz="0" w:space="0" w:color="auto"/>
            <w:left w:val="none" w:sz="0" w:space="0" w:color="auto"/>
            <w:bottom w:val="none" w:sz="0" w:space="0" w:color="auto"/>
            <w:right w:val="none" w:sz="0" w:space="0" w:color="auto"/>
          </w:divBdr>
        </w:div>
      </w:divsChild>
    </w:div>
    <w:div w:id="796920199">
      <w:bodyDiv w:val="1"/>
      <w:marLeft w:val="0"/>
      <w:marRight w:val="0"/>
      <w:marTop w:val="0"/>
      <w:marBottom w:val="0"/>
      <w:divBdr>
        <w:top w:val="none" w:sz="0" w:space="0" w:color="auto"/>
        <w:left w:val="none" w:sz="0" w:space="0" w:color="auto"/>
        <w:bottom w:val="none" w:sz="0" w:space="0" w:color="auto"/>
        <w:right w:val="none" w:sz="0" w:space="0" w:color="auto"/>
      </w:divBdr>
      <w:divsChild>
        <w:div w:id="1462576295">
          <w:marLeft w:val="0"/>
          <w:marRight w:val="0"/>
          <w:marTop w:val="0"/>
          <w:marBottom w:val="0"/>
          <w:divBdr>
            <w:top w:val="none" w:sz="0" w:space="0" w:color="auto"/>
            <w:left w:val="none" w:sz="0" w:space="0" w:color="auto"/>
            <w:bottom w:val="none" w:sz="0" w:space="0" w:color="auto"/>
            <w:right w:val="none" w:sz="0" w:space="0" w:color="auto"/>
          </w:divBdr>
        </w:div>
      </w:divsChild>
    </w:div>
    <w:div w:id="798455496">
      <w:bodyDiv w:val="1"/>
      <w:marLeft w:val="0"/>
      <w:marRight w:val="0"/>
      <w:marTop w:val="0"/>
      <w:marBottom w:val="0"/>
      <w:divBdr>
        <w:top w:val="none" w:sz="0" w:space="0" w:color="auto"/>
        <w:left w:val="none" w:sz="0" w:space="0" w:color="auto"/>
        <w:bottom w:val="none" w:sz="0" w:space="0" w:color="auto"/>
        <w:right w:val="none" w:sz="0" w:space="0" w:color="auto"/>
      </w:divBdr>
      <w:divsChild>
        <w:div w:id="69279971">
          <w:marLeft w:val="0"/>
          <w:marRight w:val="0"/>
          <w:marTop w:val="0"/>
          <w:marBottom w:val="0"/>
          <w:divBdr>
            <w:top w:val="none" w:sz="0" w:space="0" w:color="auto"/>
            <w:left w:val="none" w:sz="0" w:space="0" w:color="auto"/>
            <w:bottom w:val="none" w:sz="0" w:space="0" w:color="auto"/>
            <w:right w:val="none" w:sz="0" w:space="0" w:color="auto"/>
          </w:divBdr>
        </w:div>
      </w:divsChild>
    </w:div>
    <w:div w:id="852501139">
      <w:bodyDiv w:val="1"/>
      <w:marLeft w:val="0"/>
      <w:marRight w:val="0"/>
      <w:marTop w:val="0"/>
      <w:marBottom w:val="0"/>
      <w:divBdr>
        <w:top w:val="none" w:sz="0" w:space="0" w:color="auto"/>
        <w:left w:val="none" w:sz="0" w:space="0" w:color="auto"/>
        <w:bottom w:val="none" w:sz="0" w:space="0" w:color="auto"/>
        <w:right w:val="none" w:sz="0" w:space="0" w:color="auto"/>
      </w:divBdr>
      <w:divsChild>
        <w:div w:id="1593122779">
          <w:marLeft w:val="0"/>
          <w:marRight w:val="0"/>
          <w:marTop w:val="0"/>
          <w:marBottom w:val="0"/>
          <w:divBdr>
            <w:top w:val="none" w:sz="0" w:space="0" w:color="auto"/>
            <w:left w:val="none" w:sz="0" w:space="0" w:color="auto"/>
            <w:bottom w:val="none" w:sz="0" w:space="0" w:color="auto"/>
            <w:right w:val="none" w:sz="0" w:space="0" w:color="auto"/>
          </w:divBdr>
        </w:div>
      </w:divsChild>
    </w:div>
    <w:div w:id="897983682">
      <w:bodyDiv w:val="1"/>
      <w:marLeft w:val="0"/>
      <w:marRight w:val="0"/>
      <w:marTop w:val="0"/>
      <w:marBottom w:val="0"/>
      <w:divBdr>
        <w:top w:val="none" w:sz="0" w:space="0" w:color="auto"/>
        <w:left w:val="none" w:sz="0" w:space="0" w:color="auto"/>
        <w:bottom w:val="none" w:sz="0" w:space="0" w:color="auto"/>
        <w:right w:val="none" w:sz="0" w:space="0" w:color="auto"/>
      </w:divBdr>
    </w:div>
    <w:div w:id="909116141">
      <w:bodyDiv w:val="1"/>
      <w:marLeft w:val="0"/>
      <w:marRight w:val="0"/>
      <w:marTop w:val="0"/>
      <w:marBottom w:val="0"/>
      <w:divBdr>
        <w:top w:val="none" w:sz="0" w:space="0" w:color="auto"/>
        <w:left w:val="none" w:sz="0" w:space="0" w:color="auto"/>
        <w:bottom w:val="none" w:sz="0" w:space="0" w:color="auto"/>
        <w:right w:val="none" w:sz="0" w:space="0" w:color="auto"/>
      </w:divBdr>
      <w:divsChild>
        <w:div w:id="1020814511">
          <w:marLeft w:val="0"/>
          <w:marRight w:val="0"/>
          <w:marTop w:val="0"/>
          <w:marBottom w:val="0"/>
          <w:divBdr>
            <w:top w:val="none" w:sz="0" w:space="0" w:color="auto"/>
            <w:left w:val="none" w:sz="0" w:space="0" w:color="auto"/>
            <w:bottom w:val="none" w:sz="0" w:space="0" w:color="auto"/>
            <w:right w:val="none" w:sz="0" w:space="0" w:color="auto"/>
          </w:divBdr>
        </w:div>
      </w:divsChild>
    </w:div>
    <w:div w:id="952052300">
      <w:bodyDiv w:val="1"/>
      <w:marLeft w:val="0"/>
      <w:marRight w:val="0"/>
      <w:marTop w:val="0"/>
      <w:marBottom w:val="0"/>
      <w:divBdr>
        <w:top w:val="none" w:sz="0" w:space="0" w:color="auto"/>
        <w:left w:val="none" w:sz="0" w:space="0" w:color="auto"/>
        <w:bottom w:val="none" w:sz="0" w:space="0" w:color="auto"/>
        <w:right w:val="none" w:sz="0" w:space="0" w:color="auto"/>
      </w:divBdr>
      <w:divsChild>
        <w:div w:id="785271307">
          <w:marLeft w:val="0"/>
          <w:marRight w:val="0"/>
          <w:marTop w:val="0"/>
          <w:marBottom w:val="0"/>
          <w:divBdr>
            <w:top w:val="none" w:sz="0" w:space="0" w:color="auto"/>
            <w:left w:val="none" w:sz="0" w:space="0" w:color="auto"/>
            <w:bottom w:val="none" w:sz="0" w:space="0" w:color="auto"/>
            <w:right w:val="none" w:sz="0" w:space="0" w:color="auto"/>
          </w:divBdr>
        </w:div>
      </w:divsChild>
    </w:div>
    <w:div w:id="979505162">
      <w:bodyDiv w:val="1"/>
      <w:marLeft w:val="0"/>
      <w:marRight w:val="0"/>
      <w:marTop w:val="0"/>
      <w:marBottom w:val="0"/>
      <w:divBdr>
        <w:top w:val="none" w:sz="0" w:space="0" w:color="auto"/>
        <w:left w:val="none" w:sz="0" w:space="0" w:color="auto"/>
        <w:bottom w:val="none" w:sz="0" w:space="0" w:color="auto"/>
        <w:right w:val="none" w:sz="0" w:space="0" w:color="auto"/>
      </w:divBdr>
      <w:divsChild>
        <w:div w:id="1601451143">
          <w:marLeft w:val="0"/>
          <w:marRight w:val="0"/>
          <w:marTop w:val="0"/>
          <w:marBottom w:val="0"/>
          <w:divBdr>
            <w:top w:val="none" w:sz="0" w:space="0" w:color="auto"/>
            <w:left w:val="none" w:sz="0" w:space="0" w:color="auto"/>
            <w:bottom w:val="none" w:sz="0" w:space="0" w:color="auto"/>
            <w:right w:val="none" w:sz="0" w:space="0" w:color="auto"/>
          </w:divBdr>
        </w:div>
      </w:divsChild>
    </w:div>
    <w:div w:id="1077286992">
      <w:bodyDiv w:val="1"/>
      <w:marLeft w:val="0"/>
      <w:marRight w:val="0"/>
      <w:marTop w:val="0"/>
      <w:marBottom w:val="0"/>
      <w:divBdr>
        <w:top w:val="none" w:sz="0" w:space="0" w:color="auto"/>
        <w:left w:val="none" w:sz="0" w:space="0" w:color="auto"/>
        <w:bottom w:val="none" w:sz="0" w:space="0" w:color="auto"/>
        <w:right w:val="none" w:sz="0" w:space="0" w:color="auto"/>
      </w:divBdr>
      <w:divsChild>
        <w:div w:id="1078089185">
          <w:marLeft w:val="0"/>
          <w:marRight w:val="0"/>
          <w:marTop w:val="0"/>
          <w:marBottom w:val="0"/>
          <w:divBdr>
            <w:top w:val="none" w:sz="0" w:space="0" w:color="auto"/>
            <w:left w:val="none" w:sz="0" w:space="0" w:color="auto"/>
            <w:bottom w:val="none" w:sz="0" w:space="0" w:color="auto"/>
            <w:right w:val="none" w:sz="0" w:space="0" w:color="auto"/>
          </w:divBdr>
        </w:div>
      </w:divsChild>
    </w:div>
    <w:div w:id="1129786772">
      <w:bodyDiv w:val="1"/>
      <w:marLeft w:val="0"/>
      <w:marRight w:val="0"/>
      <w:marTop w:val="0"/>
      <w:marBottom w:val="0"/>
      <w:divBdr>
        <w:top w:val="none" w:sz="0" w:space="0" w:color="auto"/>
        <w:left w:val="none" w:sz="0" w:space="0" w:color="auto"/>
        <w:bottom w:val="none" w:sz="0" w:space="0" w:color="auto"/>
        <w:right w:val="none" w:sz="0" w:space="0" w:color="auto"/>
      </w:divBdr>
      <w:divsChild>
        <w:div w:id="463280091">
          <w:marLeft w:val="0"/>
          <w:marRight w:val="0"/>
          <w:marTop w:val="0"/>
          <w:marBottom w:val="0"/>
          <w:divBdr>
            <w:top w:val="none" w:sz="0" w:space="0" w:color="auto"/>
            <w:left w:val="none" w:sz="0" w:space="0" w:color="auto"/>
            <w:bottom w:val="none" w:sz="0" w:space="0" w:color="auto"/>
            <w:right w:val="none" w:sz="0" w:space="0" w:color="auto"/>
          </w:divBdr>
        </w:div>
      </w:divsChild>
    </w:div>
    <w:div w:id="1133135671">
      <w:bodyDiv w:val="1"/>
      <w:marLeft w:val="0"/>
      <w:marRight w:val="0"/>
      <w:marTop w:val="0"/>
      <w:marBottom w:val="0"/>
      <w:divBdr>
        <w:top w:val="none" w:sz="0" w:space="0" w:color="auto"/>
        <w:left w:val="none" w:sz="0" w:space="0" w:color="auto"/>
        <w:bottom w:val="none" w:sz="0" w:space="0" w:color="auto"/>
        <w:right w:val="none" w:sz="0" w:space="0" w:color="auto"/>
      </w:divBdr>
      <w:divsChild>
        <w:div w:id="1996296909">
          <w:marLeft w:val="0"/>
          <w:marRight w:val="0"/>
          <w:marTop w:val="0"/>
          <w:marBottom w:val="0"/>
          <w:divBdr>
            <w:top w:val="none" w:sz="0" w:space="0" w:color="auto"/>
            <w:left w:val="none" w:sz="0" w:space="0" w:color="auto"/>
            <w:bottom w:val="none" w:sz="0" w:space="0" w:color="auto"/>
            <w:right w:val="none" w:sz="0" w:space="0" w:color="auto"/>
          </w:divBdr>
        </w:div>
      </w:divsChild>
    </w:div>
    <w:div w:id="1202668164">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5">
          <w:marLeft w:val="0"/>
          <w:marRight w:val="0"/>
          <w:marTop w:val="0"/>
          <w:marBottom w:val="0"/>
          <w:divBdr>
            <w:top w:val="none" w:sz="0" w:space="0" w:color="auto"/>
            <w:left w:val="none" w:sz="0" w:space="0" w:color="auto"/>
            <w:bottom w:val="none" w:sz="0" w:space="0" w:color="auto"/>
            <w:right w:val="none" w:sz="0" w:space="0" w:color="auto"/>
          </w:divBdr>
        </w:div>
      </w:divsChild>
    </w:div>
    <w:div w:id="1206021665">
      <w:bodyDiv w:val="1"/>
      <w:marLeft w:val="0"/>
      <w:marRight w:val="0"/>
      <w:marTop w:val="0"/>
      <w:marBottom w:val="0"/>
      <w:divBdr>
        <w:top w:val="none" w:sz="0" w:space="0" w:color="auto"/>
        <w:left w:val="none" w:sz="0" w:space="0" w:color="auto"/>
        <w:bottom w:val="none" w:sz="0" w:space="0" w:color="auto"/>
        <w:right w:val="none" w:sz="0" w:space="0" w:color="auto"/>
      </w:divBdr>
      <w:divsChild>
        <w:div w:id="438373012">
          <w:marLeft w:val="0"/>
          <w:marRight w:val="0"/>
          <w:marTop w:val="0"/>
          <w:marBottom w:val="0"/>
          <w:divBdr>
            <w:top w:val="none" w:sz="0" w:space="0" w:color="auto"/>
            <w:left w:val="none" w:sz="0" w:space="0" w:color="auto"/>
            <w:bottom w:val="none" w:sz="0" w:space="0" w:color="auto"/>
            <w:right w:val="none" w:sz="0" w:space="0" w:color="auto"/>
          </w:divBdr>
        </w:div>
      </w:divsChild>
    </w:div>
    <w:div w:id="1262176868">
      <w:bodyDiv w:val="1"/>
      <w:marLeft w:val="0"/>
      <w:marRight w:val="0"/>
      <w:marTop w:val="0"/>
      <w:marBottom w:val="0"/>
      <w:divBdr>
        <w:top w:val="none" w:sz="0" w:space="0" w:color="auto"/>
        <w:left w:val="none" w:sz="0" w:space="0" w:color="auto"/>
        <w:bottom w:val="none" w:sz="0" w:space="0" w:color="auto"/>
        <w:right w:val="none" w:sz="0" w:space="0" w:color="auto"/>
      </w:divBdr>
      <w:divsChild>
        <w:div w:id="1988972611">
          <w:marLeft w:val="0"/>
          <w:marRight w:val="0"/>
          <w:marTop w:val="0"/>
          <w:marBottom w:val="0"/>
          <w:divBdr>
            <w:top w:val="none" w:sz="0" w:space="0" w:color="auto"/>
            <w:left w:val="none" w:sz="0" w:space="0" w:color="auto"/>
            <w:bottom w:val="none" w:sz="0" w:space="0" w:color="auto"/>
            <w:right w:val="none" w:sz="0" w:space="0" w:color="auto"/>
          </w:divBdr>
        </w:div>
      </w:divsChild>
    </w:div>
    <w:div w:id="1315335000">
      <w:bodyDiv w:val="1"/>
      <w:marLeft w:val="0"/>
      <w:marRight w:val="0"/>
      <w:marTop w:val="0"/>
      <w:marBottom w:val="0"/>
      <w:divBdr>
        <w:top w:val="none" w:sz="0" w:space="0" w:color="auto"/>
        <w:left w:val="none" w:sz="0" w:space="0" w:color="auto"/>
        <w:bottom w:val="none" w:sz="0" w:space="0" w:color="auto"/>
        <w:right w:val="none" w:sz="0" w:space="0" w:color="auto"/>
      </w:divBdr>
      <w:divsChild>
        <w:div w:id="1772048802">
          <w:marLeft w:val="0"/>
          <w:marRight w:val="0"/>
          <w:marTop w:val="0"/>
          <w:marBottom w:val="0"/>
          <w:divBdr>
            <w:top w:val="none" w:sz="0" w:space="0" w:color="auto"/>
            <w:left w:val="none" w:sz="0" w:space="0" w:color="auto"/>
            <w:bottom w:val="none" w:sz="0" w:space="0" w:color="auto"/>
            <w:right w:val="none" w:sz="0" w:space="0" w:color="auto"/>
          </w:divBdr>
        </w:div>
      </w:divsChild>
    </w:div>
    <w:div w:id="1336884378">
      <w:bodyDiv w:val="1"/>
      <w:marLeft w:val="0"/>
      <w:marRight w:val="0"/>
      <w:marTop w:val="0"/>
      <w:marBottom w:val="0"/>
      <w:divBdr>
        <w:top w:val="none" w:sz="0" w:space="0" w:color="auto"/>
        <w:left w:val="none" w:sz="0" w:space="0" w:color="auto"/>
        <w:bottom w:val="none" w:sz="0" w:space="0" w:color="auto"/>
        <w:right w:val="none" w:sz="0" w:space="0" w:color="auto"/>
      </w:divBdr>
      <w:divsChild>
        <w:div w:id="1178544663">
          <w:marLeft w:val="0"/>
          <w:marRight w:val="0"/>
          <w:marTop w:val="0"/>
          <w:marBottom w:val="0"/>
          <w:divBdr>
            <w:top w:val="none" w:sz="0" w:space="0" w:color="auto"/>
            <w:left w:val="none" w:sz="0" w:space="0" w:color="auto"/>
            <w:bottom w:val="none" w:sz="0" w:space="0" w:color="auto"/>
            <w:right w:val="none" w:sz="0" w:space="0" w:color="auto"/>
          </w:divBdr>
        </w:div>
      </w:divsChild>
    </w:div>
    <w:div w:id="1346130799">
      <w:bodyDiv w:val="1"/>
      <w:marLeft w:val="0"/>
      <w:marRight w:val="0"/>
      <w:marTop w:val="0"/>
      <w:marBottom w:val="0"/>
      <w:divBdr>
        <w:top w:val="none" w:sz="0" w:space="0" w:color="auto"/>
        <w:left w:val="none" w:sz="0" w:space="0" w:color="auto"/>
        <w:bottom w:val="none" w:sz="0" w:space="0" w:color="auto"/>
        <w:right w:val="none" w:sz="0" w:space="0" w:color="auto"/>
      </w:divBdr>
      <w:divsChild>
        <w:div w:id="1383677561">
          <w:marLeft w:val="0"/>
          <w:marRight w:val="0"/>
          <w:marTop w:val="0"/>
          <w:marBottom w:val="0"/>
          <w:divBdr>
            <w:top w:val="none" w:sz="0" w:space="0" w:color="auto"/>
            <w:left w:val="none" w:sz="0" w:space="0" w:color="auto"/>
            <w:bottom w:val="none" w:sz="0" w:space="0" w:color="auto"/>
            <w:right w:val="none" w:sz="0" w:space="0" w:color="auto"/>
          </w:divBdr>
        </w:div>
      </w:divsChild>
    </w:div>
    <w:div w:id="1417164789">
      <w:bodyDiv w:val="1"/>
      <w:marLeft w:val="0"/>
      <w:marRight w:val="0"/>
      <w:marTop w:val="0"/>
      <w:marBottom w:val="0"/>
      <w:divBdr>
        <w:top w:val="none" w:sz="0" w:space="0" w:color="auto"/>
        <w:left w:val="none" w:sz="0" w:space="0" w:color="auto"/>
        <w:bottom w:val="none" w:sz="0" w:space="0" w:color="auto"/>
        <w:right w:val="none" w:sz="0" w:space="0" w:color="auto"/>
      </w:divBdr>
      <w:divsChild>
        <w:div w:id="127868645">
          <w:marLeft w:val="0"/>
          <w:marRight w:val="0"/>
          <w:marTop w:val="0"/>
          <w:marBottom w:val="0"/>
          <w:divBdr>
            <w:top w:val="none" w:sz="0" w:space="0" w:color="auto"/>
            <w:left w:val="none" w:sz="0" w:space="0" w:color="auto"/>
            <w:bottom w:val="none" w:sz="0" w:space="0" w:color="auto"/>
            <w:right w:val="none" w:sz="0" w:space="0" w:color="auto"/>
          </w:divBdr>
        </w:div>
      </w:divsChild>
    </w:div>
    <w:div w:id="1422989467">
      <w:bodyDiv w:val="1"/>
      <w:marLeft w:val="0"/>
      <w:marRight w:val="0"/>
      <w:marTop w:val="0"/>
      <w:marBottom w:val="0"/>
      <w:divBdr>
        <w:top w:val="none" w:sz="0" w:space="0" w:color="auto"/>
        <w:left w:val="none" w:sz="0" w:space="0" w:color="auto"/>
        <w:bottom w:val="none" w:sz="0" w:space="0" w:color="auto"/>
        <w:right w:val="none" w:sz="0" w:space="0" w:color="auto"/>
      </w:divBdr>
      <w:divsChild>
        <w:div w:id="223834959">
          <w:marLeft w:val="0"/>
          <w:marRight w:val="0"/>
          <w:marTop w:val="0"/>
          <w:marBottom w:val="0"/>
          <w:divBdr>
            <w:top w:val="none" w:sz="0" w:space="0" w:color="auto"/>
            <w:left w:val="none" w:sz="0" w:space="0" w:color="auto"/>
            <w:bottom w:val="none" w:sz="0" w:space="0" w:color="auto"/>
            <w:right w:val="none" w:sz="0" w:space="0" w:color="auto"/>
          </w:divBdr>
        </w:div>
      </w:divsChild>
    </w:div>
    <w:div w:id="1465461276">
      <w:bodyDiv w:val="1"/>
      <w:marLeft w:val="0"/>
      <w:marRight w:val="0"/>
      <w:marTop w:val="0"/>
      <w:marBottom w:val="0"/>
      <w:divBdr>
        <w:top w:val="none" w:sz="0" w:space="0" w:color="auto"/>
        <w:left w:val="none" w:sz="0" w:space="0" w:color="auto"/>
        <w:bottom w:val="none" w:sz="0" w:space="0" w:color="auto"/>
        <w:right w:val="none" w:sz="0" w:space="0" w:color="auto"/>
      </w:divBdr>
      <w:divsChild>
        <w:div w:id="2064061927">
          <w:marLeft w:val="0"/>
          <w:marRight w:val="0"/>
          <w:marTop w:val="0"/>
          <w:marBottom w:val="0"/>
          <w:divBdr>
            <w:top w:val="none" w:sz="0" w:space="0" w:color="auto"/>
            <w:left w:val="none" w:sz="0" w:space="0" w:color="auto"/>
            <w:bottom w:val="none" w:sz="0" w:space="0" w:color="auto"/>
            <w:right w:val="none" w:sz="0" w:space="0" w:color="auto"/>
          </w:divBdr>
        </w:div>
      </w:divsChild>
    </w:div>
    <w:div w:id="1486706569">
      <w:bodyDiv w:val="1"/>
      <w:marLeft w:val="0"/>
      <w:marRight w:val="0"/>
      <w:marTop w:val="0"/>
      <w:marBottom w:val="0"/>
      <w:divBdr>
        <w:top w:val="none" w:sz="0" w:space="0" w:color="auto"/>
        <w:left w:val="none" w:sz="0" w:space="0" w:color="auto"/>
        <w:bottom w:val="none" w:sz="0" w:space="0" w:color="auto"/>
        <w:right w:val="none" w:sz="0" w:space="0" w:color="auto"/>
      </w:divBdr>
      <w:divsChild>
        <w:div w:id="135798521">
          <w:marLeft w:val="0"/>
          <w:marRight w:val="0"/>
          <w:marTop w:val="0"/>
          <w:marBottom w:val="0"/>
          <w:divBdr>
            <w:top w:val="none" w:sz="0" w:space="0" w:color="auto"/>
            <w:left w:val="none" w:sz="0" w:space="0" w:color="auto"/>
            <w:bottom w:val="none" w:sz="0" w:space="0" w:color="auto"/>
            <w:right w:val="none" w:sz="0" w:space="0" w:color="auto"/>
          </w:divBdr>
        </w:div>
      </w:divsChild>
    </w:div>
    <w:div w:id="1525247467">
      <w:bodyDiv w:val="1"/>
      <w:marLeft w:val="0"/>
      <w:marRight w:val="0"/>
      <w:marTop w:val="0"/>
      <w:marBottom w:val="0"/>
      <w:divBdr>
        <w:top w:val="none" w:sz="0" w:space="0" w:color="auto"/>
        <w:left w:val="none" w:sz="0" w:space="0" w:color="auto"/>
        <w:bottom w:val="none" w:sz="0" w:space="0" w:color="auto"/>
        <w:right w:val="none" w:sz="0" w:space="0" w:color="auto"/>
      </w:divBdr>
      <w:divsChild>
        <w:div w:id="757869693">
          <w:marLeft w:val="0"/>
          <w:marRight w:val="0"/>
          <w:marTop w:val="0"/>
          <w:marBottom w:val="0"/>
          <w:divBdr>
            <w:top w:val="none" w:sz="0" w:space="0" w:color="auto"/>
            <w:left w:val="none" w:sz="0" w:space="0" w:color="auto"/>
            <w:bottom w:val="none" w:sz="0" w:space="0" w:color="auto"/>
            <w:right w:val="none" w:sz="0" w:space="0" w:color="auto"/>
          </w:divBdr>
        </w:div>
      </w:divsChild>
    </w:div>
    <w:div w:id="1548640265">
      <w:bodyDiv w:val="1"/>
      <w:marLeft w:val="0"/>
      <w:marRight w:val="0"/>
      <w:marTop w:val="0"/>
      <w:marBottom w:val="0"/>
      <w:divBdr>
        <w:top w:val="none" w:sz="0" w:space="0" w:color="auto"/>
        <w:left w:val="none" w:sz="0" w:space="0" w:color="auto"/>
        <w:bottom w:val="none" w:sz="0" w:space="0" w:color="auto"/>
        <w:right w:val="none" w:sz="0" w:space="0" w:color="auto"/>
      </w:divBdr>
      <w:divsChild>
        <w:div w:id="1644192827">
          <w:marLeft w:val="0"/>
          <w:marRight w:val="0"/>
          <w:marTop w:val="0"/>
          <w:marBottom w:val="0"/>
          <w:divBdr>
            <w:top w:val="none" w:sz="0" w:space="0" w:color="auto"/>
            <w:left w:val="none" w:sz="0" w:space="0" w:color="auto"/>
            <w:bottom w:val="none" w:sz="0" w:space="0" w:color="auto"/>
            <w:right w:val="none" w:sz="0" w:space="0" w:color="auto"/>
          </w:divBdr>
        </w:div>
      </w:divsChild>
    </w:div>
    <w:div w:id="1553468854">
      <w:bodyDiv w:val="1"/>
      <w:marLeft w:val="0"/>
      <w:marRight w:val="0"/>
      <w:marTop w:val="0"/>
      <w:marBottom w:val="0"/>
      <w:divBdr>
        <w:top w:val="none" w:sz="0" w:space="0" w:color="auto"/>
        <w:left w:val="none" w:sz="0" w:space="0" w:color="auto"/>
        <w:bottom w:val="none" w:sz="0" w:space="0" w:color="auto"/>
        <w:right w:val="none" w:sz="0" w:space="0" w:color="auto"/>
      </w:divBdr>
      <w:divsChild>
        <w:div w:id="1260792877">
          <w:marLeft w:val="0"/>
          <w:marRight w:val="0"/>
          <w:marTop w:val="0"/>
          <w:marBottom w:val="0"/>
          <w:divBdr>
            <w:top w:val="none" w:sz="0" w:space="0" w:color="auto"/>
            <w:left w:val="none" w:sz="0" w:space="0" w:color="auto"/>
            <w:bottom w:val="none" w:sz="0" w:space="0" w:color="auto"/>
            <w:right w:val="none" w:sz="0" w:space="0" w:color="auto"/>
          </w:divBdr>
        </w:div>
      </w:divsChild>
    </w:div>
    <w:div w:id="1632593286">
      <w:bodyDiv w:val="1"/>
      <w:marLeft w:val="0"/>
      <w:marRight w:val="0"/>
      <w:marTop w:val="0"/>
      <w:marBottom w:val="0"/>
      <w:divBdr>
        <w:top w:val="none" w:sz="0" w:space="0" w:color="auto"/>
        <w:left w:val="none" w:sz="0" w:space="0" w:color="auto"/>
        <w:bottom w:val="none" w:sz="0" w:space="0" w:color="auto"/>
        <w:right w:val="none" w:sz="0" w:space="0" w:color="auto"/>
      </w:divBdr>
      <w:divsChild>
        <w:div w:id="1586450447">
          <w:marLeft w:val="0"/>
          <w:marRight w:val="0"/>
          <w:marTop w:val="0"/>
          <w:marBottom w:val="0"/>
          <w:divBdr>
            <w:top w:val="none" w:sz="0" w:space="0" w:color="auto"/>
            <w:left w:val="none" w:sz="0" w:space="0" w:color="auto"/>
            <w:bottom w:val="none" w:sz="0" w:space="0" w:color="auto"/>
            <w:right w:val="none" w:sz="0" w:space="0" w:color="auto"/>
          </w:divBdr>
        </w:div>
      </w:divsChild>
    </w:div>
    <w:div w:id="1651666195">
      <w:bodyDiv w:val="1"/>
      <w:marLeft w:val="0"/>
      <w:marRight w:val="0"/>
      <w:marTop w:val="0"/>
      <w:marBottom w:val="0"/>
      <w:divBdr>
        <w:top w:val="none" w:sz="0" w:space="0" w:color="auto"/>
        <w:left w:val="none" w:sz="0" w:space="0" w:color="auto"/>
        <w:bottom w:val="none" w:sz="0" w:space="0" w:color="auto"/>
        <w:right w:val="none" w:sz="0" w:space="0" w:color="auto"/>
      </w:divBdr>
      <w:divsChild>
        <w:div w:id="732050054">
          <w:marLeft w:val="0"/>
          <w:marRight w:val="0"/>
          <w:marTop w:val="0"/>
          <w:marBottom w:val="0"/>
          <w:divBdr>
            <w:top w:val="none" w:sz="0" w:space="0" w:color="auto"/>
            <w:left w:val="none" w:sz="0" w:space="0" w:color="auto"/>
            <w:bottom w:val="none" w:sz="0" w:space="0" w:color="auto"/>
            <w:right w:val="none" w:sz="0" w:space="0" w:color="auto"/>
          </w:divBdr>
        </w:div>
      </w:divsChild>
    </w:div>
    <w:div w:id="1674991285">
      <w:bodyDiv w:val="1"/>
      <w:marLeft w:val="0"/>
      <w:marRight w:val="0"/>
      <w:marTop w:val="0"/>
      <w:marBottom w:val="0"/>
      <w:divBdr>
        <w:top w:val="none" w:sz="0" w:space="0" w:color="auto"/>
        <w:left w:val="none" w:sz="0" w:space="0" w:color="auto"/>
        <w:bottom w:val="none" w:sz="0" w:space="0" w:color="auto"/>
        <w:right w:val="none" w:sz="0" w:space="0" w:color="auto"/>
      </w:divBdr>
      <w:divsChild>
        <w:div w:id="1694726038">
          <w:marLeft w:val="0"/>
          <w:marRight w:val="0"/>
          <w:marTop w:val="0"/>
          <w:marBottom w:val="0"/>
          <w:divBdr>
            <w:top w:val="none" w:sz="0" w:space="0" w:color="auto"/>
            <w:left w:val="none" w:sz="0" w:space="0" w:color="auto"/>
            <w:bottom w:val="none" w:sz="0" w:space="0" w:color="auto"/>
            <w:right w:val="none" w:sz="0" w:space="0" w:color="auto"/>
          </w:divBdr>
        </w:div>
      </w:divsChild>
    </w:div>
    <w:div w:id="1728675820">
      <w:bodyDiv w:val="1"/>
      <w:marLeft w:val="0"/>
      <w:marRight w:val="0"/>
      <w:marTop w:val="0"/>
      <w:marBottom w:val="0"/>
      <w:divBdr>
        <w:top w:val="none" w:sz="0" w:space="0" w:color="auto"/>
        <w:left w:val="none" w:sz="0" w:space="0" w:color="auto"/>
        <w:bottom w:val="none" w:sz="0" w:space="0" w:color="auto"/>
        <w:right w:val="none" w:sz="0" w:space="0" w:color="auto"/>
      </w:divBdr>
      <w:divsChild>
        <w:div w:id="869219338">
          <w:marLeft w:val="0"/>
          <w:marRight w:val="0"/>
          <w:marTop w:val="0"/>
          <w:marBottom w:val="0"/>
          <w:divBdr>
            <w:top w:val="none" w:sz="0" w:space="0" w:color="auto"/>
            <w:left w:val="none" w:sz="0" w:space="0" w:color="auto"/>
            <w:bottom w:val="none" w:sz="0" w:space="0" w:color="auto"/>
            <w:right w:val="none" w:sz="0" w:space="0" w:color="auto"/>
          </w:divBdr>
        </w:div>
      </w:divsChild>
    </w:div>
    <w:div w:id="1746995565">
      <w:bodyDiv w:val="1"/>
      <w:marLeft w:val="0"/>
      <w:marRight w:val="0"/>
      <w:marTop w:val="0"/>
      <w:marBottom w:val="0"/>
      <w:divBdr>
        <w:top w:val="none" w:sz="0" w:space="0" w:color="auto"/>
        <w:left w:val="none" w:sz="0" w:space="0" w:color="auto"/>
        <w:bottom w:val="none" w:sz="0" w:space="0" w:color="auto"/>
        <w:right w:val="none" w:sz="0" w:space="0" w:color="auto"/>
      </w:divBdr>
      <w:divsChild>
        <w:div w:id="778568984">
          <w:marLeft w:val="0"/>
          <w:marRight w:val="0"/>
          <w:marTop w:val="0"/>
          <w:marBottom w:val="0"/>
          <w:divBdr>
            <w:top w:val="none" w:sz="0" w:space="0" w:color="auto"/>
            <w:left w:val="none" w:sz="0" w:space="0" w:color="auto"/>
            <w:bottom w:val="none" w:sz="0" w:space="0" w:color="auto"/>
            <w:right w:val="none" w:sz="0" w:space="0" w:color="auto"/>
          </w:divBdr>
        </w:div>
      </w:divsChild>
    </w:div>
    <w:div w:id="1819882182">
      <w:bodyDiv w:val="1"/>
      <w:marLeft w:val="0"/>
      <w:marRight w:val="0"/>
      <w:marTop w:val="0"/>
      <w:marBottom w:val="0"/>
      <w:divBdr>
        <w:top w:val="none" w:sz="0" w:space="0" w:color="auto"/>
        <w:left w:val="none" w:sz="0" w:space="0" w:color="auto"/>
        <w:bottom w:val="none" w:sz="0" w:space="0" w:color="auto"/>
        <w:right w:val="none" w:sz="0" w:space="0" w:color="auto"/>
      </w:divBdr>
      <w:divsChild>
        <w:div w:id="1634210270">
          <w:marLeft w:val="0"/>
          <w:marRight w:val="0"/>
          <w:marTop w:val="0"/>
          <w:marBottom w:val="0"/>
          <w:divBdr>
            <w:top w:val="none" w:sz="0" w:space="0" w:color="auto"/>
            <w:left w:val="none" w:sz="0" w:space="0" w:color="auto"/>
            <w:bottom w:val="none" w:sz="0" w:space="0" w:color="auto"/>
            <w:right w:val="none" w:sz="0" w:space="0" w:color="auto"/>
          </w:divBdr>
        </w:div>
      </w:divsChild>
    </w:div>
    <w:div w:id="1877424332">
      <w:bodyDiv w:val="1"/>
      <w:marLeft w:val="0"/>
      <w:marRight w:val="0"/>
      <w:marTop w:val="0"/>
      <w:marBottom w:val="0"/>
      <w:divBdr>
        <w:top w:val="none" w:sz="0" w:space="0" w:color="auto"/>
        <w:left w:val="none" w:sz="0" w:space="0" w:color="auto"/>
        <w:bottom w:val="none" w:sz="0" w:space="0" w:color="auto"/>
        <w:right w:val="none" w:sz="0" w:space="0" w:color="auto"/>
      </w:divBdr>
      <w:divsChild>
        <w:div w:id="1256668644">
          <w:marLeft w:val="0"/>
          <w:marRight w:val="0"/>
          <w:marTop w:val="0"/>
          <w:marBottom w:val="0"/>
          <w:divBdr>
            <w:top w:val="none" w:sz="0" w:space="0" w:color="auto"/>
            <w:left w:val="none" w:sz="0" w:space="0" w:color="auto"/>
            <w:bottom w:val="none" w:sz="0" w:space="0" w:color="auto"/>
            <w:right w:val="none" w:sz="0" w:space="0" w:color="auto"/>
          </w:divBdr>
        </w:div>
      </w:divsChild>
    </w:div>
    <w:div w:id="1924483562">
      <w:bodyDiv w:val="1"/>
      <w:marLeft w:val="0"/>
      <w:marRight w:val="0"/>
      <w:marTop w:val="0"/>
      <w:marBottom w:val="0"/>
      <w:divBdr>
        <w:top w:val="none" w:sz="0" w:space="0" w:color="auto"/>
        <w:left w:val="none" w:sz="0" w:space="0" w:color="auto"/>
        <w:bottom w:val="none" w:sz="0" w:space="0" w:color="auto"/>
        <w:right w:val="none" w:sz="0" w:space="0" w:color="auto"/>
      </w:divBdr>
      <w:divsChild>
        <w:div w:id="467481940">
          <w:marLeft w:val="0"/>
          <w:marRight w:val="0"/>
          <w:marTop w:val="0"/>
          <w:marBottom w:val="0"/>
          <w:divBdr>
            <w:top w:val="none" w:sz="0" w:space="0" w:color="auto"/>
            <w:left w:val="none" w:sz="0" w:space="0" w:color="auto"/>
            <w:bottom w:val="none" w:sz="0" w:space="0" w:color="auto"/>
            <w:right w:val="none" w:sz="0" w:space="0" w:color="auto"/>
          </w:divBdr>
        </w:div>
      </w:divsChild>
    </w:div>
    <w:div w:id="1973055925">
      <w:bodyDiv w:val="1"/>
      <w:marLeft w:val="0"/>
      <w:marRight w:val="0"/>
      <w:marTop w:val="0"/>
      <w:marBottom w:val="0"/>
      <w:divBdr>
        <w:top w:val="none" w:sz="0" w:space="0" w:color="auto"/>
        <w:left w:val="none" w:sz="0" w:space="0" w:color="auto"/>
        <w:bottom w:val="none" w:sz="0" w:space="0" w:color="auto"/>
        <w:right w:val="none" w:sz="0" w:space="0" w:color="auto"/>
      </w:divBdr>
      <w:divsChild>
        <w:div w:id="1112045433">
          <w:marLeft w:val="0"/>
          <w:marRight w:val="0"/>
          <w:marTop w:val="0"/>
          <w:marBottom w:val="0"/>
          <w:divBdr>
            <w:top w:val="none" w:sz="0" w:space="0" w:color="auto"/>
            <w:left w:val="none" w:sz="0" w:space="0" w:color="auto"/>
            <w:bottom w:val="none" w:sz="0" w:space="0" w:color="auto"/>
            <w:right w:val="none" w:sz="0" w:space="0" w:color="auto"/>
          </w:divBdr>
        </w:div>
      </w:divsChild>
    </w:div>
    <w:div w:id="2011716198">
      <w:bodyDiv w:val="1"/>
      <w:marLeft w:val="0"/>
      <w:marRight w:val="0"/>
      <w:marTop w:val="0"/>
      <w:marBottom w:val="0"/>
      <w:divBdr>
        <w:top w:val="none" w:sz="0" w:space="0" w:color="auto"/>
        <w:left w:val="none" w:sz="0" w:space="0" w:color="auto"/>
        <w:bottom w:val="none" w:sz="0" w:space="0" w:color="auto"/>
        <w:right w:val="none" w:sz="0" w:space="0" w:color="auto"/>
      </w:divBdr>
      <w:divsChild>
        <w:div w:id="1815486933">
          <w:marLeft w:val="0"/>
          <w:marRight w:val="0"/>
          <w:marTop w:val="0"/>
          <w:marBottom w:val="0"/>
          <w:divBdr>
            <w:top w:val="none" w:sz="0" w:space="0" w:color="auto"/>
            <w:left w:val="none" w:sz="0" w:space="0" w:color="auto"/>
            <w:bottom w:val="none" w:sz="0" w:space="0" w:color="auto"/>
            <w:right w:val="none" w:sz="0" w:space="0" w:color="auto"/>
          </w:divBdr>
        </w:div>
      </w:divsChild>
    </w:div>
    <w:div w:id="2027634855">
      <w:bodyDiv w:val="1"/>
      <w:marLeft w:val="0"/>
      <w:marRight w:val="0"/>
      <w:marTop w:val="0"/>
      <w:marBottom w:val="0"/>
      <w:divBdr>
        <w:top w:val="none" w:sz="0" w:space="0" w:color="auto"/>
        <w:left w:val="none" w:sz="0" w:space="0" w:color="auto"/>
        <w:bottom w:val="none" w:sz="0" w:space="0" w:color="auto"/>
        <w:right w:val="none" w:sz="0" w:space="0" w:color="auto"/>
      </w:divBdr>
      <w:divsChild>
        <w:div w:id="785463667">
          <w:marLeft w:val="0"/>
          <w:marRight w:val="0"/>
          <w:marTop w:val="0"/>
          <w:marBottom w:val="0"/>
          <w:divBdr>
            <w:top w:val="none" w:sz="0" w:space="0" w:color="auto"/>
            <w:left w:val="none" w:sz="0" w:space="0" w:color="auto"/>
            <w:bottom w:val="none" w:sz="0" w:space="0" w:color="auto"/>
            <w:right w:val="none" w:sz="0" w:space="0" w:color="auto"/>
          </w:divBdr>
        </w:div>
      </w:divsChild>
    </w:div>
    <w:div w:id="2075666064">
      <w:bodyDiv w:val="1"/>
      <w:marLeft w:val="0"/>
      <w:marRight w:val="0"/>
      <w:marTop w:val="0"/>
      <w:marBottom w:val="0"/>
      <w:divBdr>
        <w:top w:val="none" w:sz="0" w:space="0" w:color="auto"/>
        <w:left w:val="none" w:sz="0" w:space="0" w:color="auto"/>
        <w:bottom w:val="none" w:sz="0" w:space="0" w:color="auto"/>
        <w:right w:val="none" w:sz="0" w:space="0" w:color="auto"/>
      </w:divBdr>
      <w:divsChild>
        <w:div w:id="295793105">
          <w:marLeft w:val="0"/>
          <w:marRight w:val="0"/>
          <w:marTop w:val="0"/>
          <w:marBottom w:val="0"/>
          <w:divBdr>
            <w:top w:val="none" w:sz="0" w:space="0" w:color="auto"/>
            <w:left w:val="none" w:sz="0" w:space="0" w:color="auto"/>
            <w:bottom w:val="none" w:sz="0" w:space="0" w:color="auto"/>
            <w:right w:val="none" w:sz="0" w:space="0" w:color="auto"/>
          </w:divBdr>
        </w:div>
      </w:divsChild>
    </w:div>
    <w:div w:id="2076932545">
      <w:bodyDiv w:val="1"/>
      <w:marLeft w:val="0"/>
      <w:marRight w:val="0"/>
      <w:marTop w:val="0"/>
      <w:marBottom w:val="0"/>
      <w:divBdr>
        <w:top w:val="none" w:sz="0" w:space="0" w:color="auto"/>
        <w:left w:val="none" w:sz="0" w:space="0" w:color="auto"/>
        <w:bottom w:val="none" w:sz="0" w:space="0" w:color="auto"/>
        <w:right w:val="none" w:sz="0" w:space="0" w:color="auto"/>
      </w:divBdr>
      <w:divsChild>
        <w:div w:id="736631870">
          <w:marLeft w:val="0"/>
          <w:marRight w:val="0"/>
          <w:marTop w:val="0"/>
          <w:marBottom w:val="0"/>
          <w:divBdr>
            <w:top w:val="none" w:sz="0" w:space="0" w:color="auto"/>
            <w:left w:val="none" w:sz="0" w:space="0" w:color="auto"/>
            <w:bottom w:val="none" w:sz="0" w:space="0" w:color="auto"/>
            <w:right w:val="none" w:sz="0" w:space="0" w:color="auto"/>
          </w:divBdr>
        </w:div>
      </w:divsChild>
    </w:div>
    <w:div w:id="2100521021">
      <w:bodyDiv w:val="1"/>
      <w:marLeft w:val="0"/>
      <w:marRight w:val="0"/>
      <w:marTop w:val="0"/>
      <w:marBottom w:val="0"/>
      <w:divBdr>
        <w:top w:val="none" w:sz="0" w:space="0" w:color="auto"/>
        <w:left w:val="none" w:sz="0" w:space="0" w:color="auto"/>
        <w:bottom w:val="none" w:sz="0" w:space="0" w:color="auto"/>
        <w:right w:val="none" w:sz="0" w:space="0" w:color="auto"/>
      </w:divBdr>
      <w:divsChild>
        <w:div w:id="982080999">
          <w:marLeft w:val="0"/>
          <w:marRight w:val="0"/>
          <w:marTop w:val="0"/>
          <w:marBottom w:val="0"/>
          <w:divBdr>
            <w:top w:val="none" w:sz="0" w:space="0" w:color="auto"/>
            <w:left w:val="none" w:sz="0" w:space="0" w:color="auto"/>
            <w:bottom w:val="none" w:sz="0" w:space="0" w:color="auto"/>
            <w:right w:val="none" w:sz="0" w:space="0" w:color="auto"/>
          </w:divBdr>
        </w:div>
      </w:divsChild>
    </w:div>
    <w:div w:id="2137674005">
      <w:bodyDiv w:val="1"/>
      <w:marLeft w:val="0"/>
      <w:marRight w:val="0"/>
      <w:marTop w:val="0"/>
      <w:marBottom w:val="0"/>
      <w:divBdr>
        <w:top w:val="none" w:sz="0" w:space="0" w:color="auto"/>
        <w:left w:val="none" w:sz="0" w:space="0" w:color="auto"/>
        <w:bottom w:val="none" w:sz="0" w:space="0" w:color="auto"/>
        <w:right w:val="none" w:sz="0" w:space="0" w:color="auto"/>
      </w:divBdr>
      <w:divsChild>
        <w:div w:id="487938324">
          <w:marLeft w:val="0"/>
          <w:marRight w:val="0"/>
          <w:marTop w:val="0"/>
          <w:marBottom w:val="0"/>
          <w:divBdr>
            <w:top w:val="none" w:sz="0" w:space="0" w:color="auto"/>
            <w:left w:val="none" w:sz="0" w:space="0" w:color="auto"/>
            <w:bottom w:val="none" w:sz="0" w:space="0" w:color="auto"/>
            <w:right w:val="none" w:sz="0" w:space="0" w:color="auto"/>
          </w:divBdr>
        </w:div>
      </w:divsChild>
    </w:div>
    <w:div w:id="2143232479">
      <w:bodyDiv w:val="1"/>
      <w:marLeft w:val="0"/>
      <w:marRight w:val="0"/>
      <w:marTop w:val="0"/>
      <w:marBottom w:val="0"/>
      <w:divBdr>
        <w:top w:val="none" w:sz="0" w:space="0" w:color="auto"/>
        <w:left w:val="none" w:sz="0" w:space="0" w:color="auto"/>
        <w:bottom w:val="none" w:sz="0" w:space="0" w:color="auto"/>
        <w:right w:val="none" w:sz="0" w:space="0" w:color="auto"/>
      </w:divBdr>
      <w:divsChild>
        <w:div w:id="191269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scal.columbia.edu/tc/course/TC5550/courseOverview" TargetMode="External"/><Relationship Id="rId18" Type="http://schemas.openxmlformats.org/officeDocument/2006/relationships/hyperlink" Target="https://research.columbia.edu/sites/default/files/content/EHS/COVID-19/COVID_LabPersonnelDisinfectionGuidelin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umc.co1.qualtrics.com/jfe/form/SV_6gqSpJrYyxX5lul" TargetMode="External"/><Relationship Id="rId7" Type="http://schemas.openxmlformats.org/officeDocument/2006/relationships/settings" Target="settings.xml"/><Relationship Id="rId12" Type="http://schemas.openxmlformats.org/officeDocument/2006/relationships/hyperlink" Target="https://research.columbia.edu/system/files/EHS/Forms/ClearanceRequestForm.pdf" TargetMode="External"/><Relationship Id="rId17" Type="http://schemas.openxmlformats.org/officeDocument/2006/relationships/hyperlink" Target="https://research.columbia.edu/sites/default/files/content/EHS/COVID-19/COVID_LabPersonnelDisinfectionGuidelin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esearch.columbia.edu/sites/default/files/content/EHS/COVID-19/LaboratorySafetyWhileWorkingRemotely-LATCHandTrainingUpdates.pdf" TargetMode="External"/><Relationship Id="rId20" Type="http://schemas.openxmlformats.org/officeDocument/2006/relationships/hyperlink" Target="https://cumc.co1.qualtrics.com/jfe/form/SV_6gqSpJrYyxX5lu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ost.columbia.edu/news/planning-research-ram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research.columbia.edu/chemical-hygiene-plan-latch"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umc.co1.qualtrics.com/jfe/form/SV_6gqSpJrYyxX5lu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scal.columbia.edu/tc/trainingStatu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bsafety@columbi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9A0666798834898F73E075BAC1AC7" ma:contentTypeVersion="11" ma:contentTypeDescription="Create a new document." ma:contentTypeScope="" ma:versionID="ab6f8231aa6545ac2ae9e7b46ca7bb88">
  <xsd:schema xmlns:xsd="http://www.w3.org/2001/XMLSchema" xmlns:xs="http://www.w3.org/2001/XMLSchema" xmlns:p="http://schemas.microsoft.com/office/2006/metadata/properties" xmlns:ns2="5600cc62-eb25-42a4-aeeb-4e0ecf43ebed" xmlns:ns3="d8f509fb-f15e-422e-8c60-a1d9db6f5fab" targetNamespace="http://schemas.microsoft.com/office/2006/metadata/properties" ma:root="true" ma:fieldsID="199cdbd9a5159d3cef4ac621c74bb57c" ns2:_="" ns3:_="">
    <xsd:import namespace="5600cc62-eb25-42a4-aeeb-4e0ecf43ebed"/>
    <xsd:import namespace="d8f509fb-f15e-422e-8c60-a1d9db6f5f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0cc62-eb25-42a4-aeeb-4e0ecf43e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509fb-f15e-422e-8c60-a1d9db6f5f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A97A4-56E9-4DFA-B98C-72E6B24D61D9}">
  <ds:schemaRefs>
    <ds:schemaRef ds:uri="http://schemas.microsoft.com/sharepoint/v3/contenttype/forms"/>
  </ds:schemaRefs>
</ds:datastoreItem>
</file>

<file path=customXml/itemProps2.xml><?xml version="1.0" encoding="utf-8"?>
<ds:datastoreItem xmlns:ds="http://schemas.openxmlformats.org/officeDocument/2006/customXml" ds:itemID="{85A7800E-BE2B-4F78-96E6-B6372904B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0cc62-eb25-42a4-aeeb-4e0ecf43ebed"/>
    <ds:schemaRef ds:uri="d8f509fb-f15e-422e-8c60-a1d9db6f5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50219-F6A4-48F2-B15B-BBC3CB8383A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8f509fb-f15e-422e-8c60-a1d9db6f5fab"/>
    <ds:schemaRef ds:uri="5600cc62-eb25-42a4-aeeb-4e0ecf43ebed"/>
    <ds:schemaRef ds:uri="http://www.w3.org/XML/1998/namespace"/>
  </ds:schemaRefs>
</ds:datastoreItem>
</file>

<file path=customXml/itemProps4.xml><?xml version="1.0" encoding="utf-8"?>
<ds:datastoreItem xmlns:ds="http://schemas.openxmlformats.org/officeDocument/2006/customXml" ds:itemID="{84BB6822-00CF-4CB9-869F-CEB0EF16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Cardwell, Marissa M</dc:creator>
  <cp:keywords/>
  <dc:description/>
  <cp:lastModifiedBy>Sacheli, Jillian D.</cp:lastModifiedBy>
  <cp:revision>2</cp:revision>
  <cp:lastPrinted>2020-05-07T20:32:00Z</cp:lastPrinted>
  <dcterms:created xsi:type="dcterms:W3CDTF">2020-06-24T20:38:00Z</dcterms:created>
  <dcterms:modified xsi:type="dcterms:W3CDTF">2020-06-24T20:38:00Z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0x010100D5D9A0666798834898F73E075BAC1AC7</vt:lpwstr>
  </property>
</Properties>
</file>