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DA9E4" w14:textId="7E7B4320" w:rsidR="007E57A6" w:rsidRPr="00573769" w:rsidRDefault="009D2B23" w:rsidP="00F54C7B">
      <w:pPr>
        <w:outlineLvl w:val="0"/>
      </w:pPr>
      <w:bookmarkStart w:id="0" w:name="_GoBack"/>
      <w:bookmarkEnd w:id="0"/>
      <w:r>
        <w:tab/>
      </w:r>
      <w:r>
        <w:tab/>
      </w:r>
      <w:r>
        <w:tab/>
      </w:r>
      <w:r>
        <w:tab/>
      </w:r>
      <w:r>
        <w:tab/>
      </w:r>
      <w:r w:rsidR="00837D3C">
        <w:t xml:space="preserve">                                                   </w:t>
      </w:r>
    </w:p>
    <w:p w14:paraId="51044ADA" w14:textId="620AAE90" w:rsidR="009D2B23" w:rsidRDefault="007376F1" w:rsidP="006D788D">
      <w:pPr>
        <w:spacing w:after="120"/>
        <w:jc w:val="center"/>
        <w:outlineLvl w:val="0"/>
        <w:rPr>
          <w:b/>
          <w:szCs w:val="24"/>
        </w:rPr>
      </w:pPr>
      <w:r>
        <w:rPr>
          <w:b/>
          <w:szCs w:val="24"/>
        </w:rPr>
        <w:t>COLUMBIA UNIVERSITY</w:t>
      </w:r>
    </w:p>
    <w:p w14:paraId="1A48873D" w14:textId="129F25A4" w:rsidR="007376F1" w:rsidRPr="00E40D2E" w:rsidRDefault="007376F1" w:rsidP="00F54C7B">
      <w:pPr>
        <w:spacing w:after="120"/>
        <w:jc w:val="center"/>
        <w:outlineLvl w:val="0"/>
        <w:rPr>
          <w:b/>
          <w:szCs w:val="24"/>
        </w:rPr>
      </w:pPr>
      <w:r>
        <w:rPr>
          <w:b/>
          <w:szCs w:val="24"/>
        </w:rPr>
        <w:t xml:space="preserve">INSTITUTIONAL REVIEW BOARD </w:t>
      </w:r>
    </w:p>
    <w:p w14:paraId="2CB87100" w14:textId="11C81DCE" w:rsidR="009D2B23" w:rsidRDefault="00DA3A4A" w:rsidP="00F54C7B">
      <w:pPr>
        <w:jc w:val="center"/>
        <w:outlineLvl w:val="0"/>
        <w:rPr>
          <w:b/>
          <w:szCs w:val="24"/>
        </w:rPr>
      </w:pPr>
      <w:r>
        <w:rPr>
          <w:b/>
          <w:szCs w:val="24"/>
        </w:rPr>
        <w:t xml:space="preserve">POLICY </w:t>
      </w:r>
      <w:r w:rsidR="00E8597C">
        <w:rPr>
          <w:b/>
          <w:szCs w:val="24"/>
        </w:rPr>
        <w:t xml:space="preserve">ON </w:t>
      </w:r>
      <w:r w:rsidR="006B439F">
        <w:rPr>
          <w:b/>
          <w:szCs w:val="24"/>
        </w:rPr>
        <w:t xml:space="preserve">THE </w:t>
      </w:r>
      <w:r w:rsidR="00D626A0">
        <w:rPr>
          <w:b/>
          <w:szCs w:val="24"/>
        </w:rPr>
        <w:t xml:space="preserve">PRIVACY </w:t>
      </w:r>
      <w:r w:rsidR="006B439F">
        <w:rPr>
          <w:b/>
          <w:szCs w:val="24"/>
        </w:rPr>
        <w:t xml:space="preserve">RULE </w:t>
      </w:r>
      <w:r w:rsidR="00D626A0">
        <w:rPr>
          <w:b/>
          <w:szCs w:val="24"/>
        </w:rPr>
        <w:t xml:space="preserve">AND </w:t>
      </w:r>
      <w:r w:rsidR="00D87926">
        <w:rPr>
          <w:b/>
          <w:szCs w:val="24"/>
        </w:rPr>
        <w:t xml:space="preserve">THE USE </w:t>
      </w:r>
      <w:r w:rsidR="00E12B6C">
        <w:rPr>
          <w:b/>
          <w:szCs w:val="24"/>
        </w:rPr>
        <w:t>OF</w:t>
      </w:r>
      <w:r w:rsidR="00D87926">
        <w:rPr>
          <w:b/>
          <w:szCs w:val="24"/>
        </w:rPr>
        <w:t xml:space="preserve"> HEALTH INFORMATION IN </w:t>
      </w:r>
      <w:r w:rsidR="00E40D2E" w:rsidRPr="00E40D2E">
        <w:rPr>
          <w:b/>
          <w:szCs w:val="24"/>
        </w:rPr>
        <w:t>RESEARCH</w:t>
      </w:r>
      <w:r w:rsidR="00D626A0">
        <w:rPr>
          <w:b/>
          <w:szCs w:val="24"/>
        </w:rPr>
        <w:t xml:space="preserve"> </w:t>
      </w:r>
    </w:p>
    <w:p w14:paraId="6F1F896D" w14:textId="77777777" w:rsidR="00DA3A4A" w:rsidRPr="00C46585" w:rsidRDefault="00DA3A4A" w:rsidP="00F54C7B">
      <w:pPr>
        <w:jc w:val="center"/>
        <w:outlineLvl w:val="0"/>
        <w:rPr>
          <w:b/>
          <w:sz w:val="28"/>
          <w:szCs w:val="28"/>
        </w:rPr>
      </w:pPr>
    </w:p>
    <w:p w14:paraId="3AD3E4BE" w14:textId="77777777" w:rsidR="009D2B23" w:rsidRDefault="009D2B23" w:rsidP="009D2B23">
      <w:pPr>
        <w:jc w:val="center"/>
        <w:rPr>
          <w:b/>
        </w:rPr>
      </w:pPr>
    </w:p>
    <w:p w14:paraId="1D8BC746" w14:textId="79756C28" w:rsidR="00D626A0" w:rsidRDefault="00E40D2E" w:rsidP="006D788D">
      <w:pPr>
        <w:tabs>
          <w:tab w:val="left" w:pos="5400"/>
        </w:tabs>
        <w:outlineLvl w:val="0"/>
        <w:rPr>
          <w:b/>
        </w:rPr>
      </w:pPr>
      <w:r>
        <w:rPr>
          <w:b/>
        </w:rPr>
        <w:tab/>
      </w:r>
    </w:p>
    <w:p w14:paraId="0384F033" w14:textId="1DD48AE3" w:rsidR="009D2B23" w:rsidRDefault="00D87926" w:rsidP="00E72680">
      <w:pPr>
        <w:pStyle w:val="ListParagraph"/>
        <w:numPr>
          <w:ilvl w:val="0"/>
          <w:numId w:val="1"/>
        </w:numPr>
        <w:tabs>
          <w:tab w:val="left" w:pos="540"/>
        </w:tabs>
        <w:ind w:left="540" w:hanging="540"/>
        <w:rPr>
          <w:b/>
        </w:rPr>
      </w:pPr>
      <w:r>
        <w:rPr>
          <w:b/>
        </w:rPr>
        <w:t>Background</w:t>
      </w:r>
    </w:p>
    <w:p w14:paraId="1DFF96C4" w14:textId="77777777" w:rsidR="009D2B23" w:rsidRDefault="009D2B23" w:rsidP="009D2B23">
      <w:pPr>
        <w:rPr>
          <w:b/>
        </w:rPr>
      </w:pPr>
    </w:p>
    <w:p w14:paraId="7147A68E" w14:textId="70EAC08B" w:rsidR="009D2B23" w:rsidRDefault="009D2B23" w:rsidP="009D2B23">
      <w:r>
        <w:t>The Health Insurance Portability and Accountability Act</w:t>
      </w:r>
      <w:r w:rsidR="004E5452">
        <w:t xml:space="preserve"> </w:t>
      </w:r>
      <w:r>
        <w:t xml:space="preserve">of 1996 </w:t>
      </w:r>
      <w:r w:rsidR="0002029B">
        <w:t>(</w:t>
      </w:r>
      <w:r w:rsidR="00B60052">
        <w:t xml:space="preserve">as amended from time to time, </w:t>
      </w:r>
      <w:r w:rsidR="0002029B" w:rsidRPr="0002029B">
        <w:rPr>
          <w:b/>
        </w:rPr>
        <w:t>HIPAA</w:t>
      </w:r>
      <w:r w:rsidR="0002029B">
        <w:t xml:space="preserve">) </w:t>
      </w:r>
      <w:r w:rsidRPr="0002029B">
        <w:t>required</w:t>
      </w:r>
      <w:r>
        <w:t xml:space="preserve"> the creation of</w:t>
      </w:r>
      <w:r w:rsidR="006D1D21">
        <w:t xml:space="preserve"> </w:t>
      </w:r>
      <w:r>
        <w:t>regulations for the protection of health information.  The</w:t>
      </w:r>
      <w:r w:rsidR="006D1D21">
        <w:t>se</w:t>
      </w:r>
      <w:r>
        <w:t xml:space="preserve"> </w:t>
      </w:r>
      <w:r w:rsidR="006D1D21">
        <w:t>regulations, commonly referred to as the</w:t>
      </w:r>
      <w:r>
        <w:t xml:space="preserve"> </w:t>
      </w:r>
      <w:r w:rsidR="006D1D21">
        <w:t>“</w:t>
      </w:r>
      <w:r>
        <w:t>Privacy Rule</w:t>
      </w:r>
      <w:r w:rsidR="006D1D21">
        <w:t>”</w:t>
      </w:r>
      <w:r w:rsidR="007362E3">
        <w:t>,</w:t>
      </w:r>
      <w:r>
        <w:t xml:space="preserve"> became effective in 2003 and </w:t>
      </w:r>
      <w:r w:rsidR="006D1D21">
        <w:t>are</w:t>
      </w:r>
      <w:r>
        <w:t xml:space="preserve"> codified in Title 45 of the Code of Federal Regulations, Part 160 and Subparts A and E of Part 164 (the </w:t>
      </w:r>
      <w:r>
        <w:rPr>
          <w:b/>
        </w:rPr>
        <w:t>Privacy Rule</w:t>
      </w:r>
      <w:r>
        <w:t xml:space="preserve">).  While the main impact of the Privacy Rule is on </w:t>
      </w:r>
      <w:r w:rsidR="00AD266D">
        <w:t>uses and disclosures of, and the</w:t>
      </w:r>
      <w:r>
        <w:t xml:space="preserve"> provision of </w:t>
      </w:r>
      <w:r w:rsidR="00AD266D">
        <w:t>individual rights with respect to, health information</w:t>
      </w:r>
      <w:r w:rsidR="007C3D48">
        <w:t xml:space="preserve"> obtained in the provision </w:t>
      </w:r>
      <w:r w:rsidR="002602F7">
        <w:t xml:space="preserve">of </w:t>
      </w:r>
      <w:r w:rsidR="00A13869">
        <w:t>clinical health care services,</w:t>
      </w:r>
      <w:r>
        <w:t xml:space="preserve"> the Rule also affects the </w:t>
      </w:r>
      <w:r w:rsidR="00AD266D">
        <w:t xml:space="preserve">use and disclosure of </w:t>
      </w:r>
      <w:r>
        <w:t xml:space="preserve">certain </w:t>
      </w:r>
      <w:r w:rsidR="00AD266D">
        <w:t xml:space="preserve">health information in connection with </w:t>
      </w:r>
      <w:r w:rsidR="006D1D21">
        <w:t>r</w:t>
      </w:r>
      <w:r>
        <w:t>esearch.</w:t>
      </w:r>
    </w:p>
    <w:p w14:paraId="0C5C3330" w14:textId="77777777" w:rsidR="00DA3A4A" w:rsidRDefault="00DA3A4A" w:rsidP="009D2B23"/>
    <w:p w14:paraId="00F44FBE" w14:textId="28A67230" w:rsidR="00DA3A4A" w:rsidRDefault="00DA3A4A" w:rsidP="009D2B23">
      <w:r>
        <w:t xml:space="preserve">The Privacy Rule establishes two categories of health information: </w:t>
      </w:r>
      <w:r w:rsidR="00977C38">
        <w:t xml:space="preserve">(1) </w:t>
      </w:r>
      <w:r w:rsidRPr="00DA3A4A">
        <w:rPr>
          <w:b/>
        </w:rPr>
        <w:t>Individually Identifiable Health</w:t>
      </w:r>
      <w:r>
        <w:t xml:space="preserve"> </w:t>
      </w:r>
      <w:r w:rsidRPr="00DA3A4A">
        <w:rPr>
          <w:b/>
        </w:rPr>
        <w:t>Information</w:t>
      </w:r>
      <w:r>
        <w:t xml:space="preserve"> or </w:t>
      </w:r>
      <w:r>
        <w:rPr>
          <w:b/>
        </w:rPr>
        <w:t xml:space="preserve">IIHI </w:t>
      </w:r>
      <w:r>
        <w:t>and</w:t>
      </w:r>
      <w:r w:rsidR="00977C38">
        <w:t xml:space="preserve"> (2) </w:t>
      </w:r>
      <w:r w:rsidRPr="00DA3A4A">
        <w:rPr>
          <w:b/>
        </w:rPr>
        <w:t>Protected Health Informat</w:t>
      </w:r>
      <w:r>
        <w:rPr>
          <w:b/>
        </w:rPr>
        <w:t>ion</w:t>
      </w:r>
      <w:r>
        <w:t xml:space="preserve"> or </w:t>
      </w:r>
      <w:r>
        <w:rPr>
          <w:b/>
        </w:rPr>
        <w:t>PHI</w:t>
      </w:r>
      <w:r w:rsidR="00977C38">
        <w:rPr>
          <w:b/>
        </w:rPr>
        <w:t xml:space="preserve">, </w:t>
      </w:r>
      <w:r w:rsidR="00977C38" w:rsidRPr="00546BCD">
        <w:t>a subset of IIHI</w:t>
      </w:r>
      <w:r>
        <w:rPr>
          <w:b/>
        </w:rPr>
        <w:t xml:space="preserve"> </w:t>
      </w:r>
      <w:r>
        <w:t>(as such terms and certain other terms used in this</w:t>
      </w:r>
      <w:r w:rsidR="00252B05">
        <w:t xml:space="preserve"> Policy are defined in Section II</w:t>
      </w:r>
      <w:r>
        <w:t xml:space="preserve">I).  The Privacy Rule provides that PHI may be Used or Disclosed to others only </w:t>
      </w:r>
      <w:r w:rsidR="00BA3B5E">
        <w:t xml:space="preserve">in </w:t>
      </w:r>
      <w:r>
        <w:t xml:space="preserve">certain circumstances or under certain conditions.  With certain exceptions, the Privacy Rule applies </w:t>
      </w:r>
      <w:r w:rsidR="00D626A0">
        <w:t xml:space="preserve">only </w:t>
      </w:r>
      <w:r>
        <w:t>to PHI transmitted or maintained by a Covered Entity.</w:t>
      </w:r>
    </w:p>
    <w:p w14:paraId="21CB2551" w14:textId="77777777" w:rsidR="00DA3A4A" w:rsidRDefault="00DA3A4A" w:rsidP="009D2B23"/>
    <w:p w14:paraId="0FB9EA49" w14:textId="167CF6E2" w:rsidR="00430910" w:rsidRDefault="00DA3A4A" w:rsidP="009D2B23">
      <w:r>
        <w:t>The Privacy Rule permits a Cov</w:t>
      </w:r>
      <w:r w:rsidR="00BA3B5E">
        <w:t>ered Entity that performs both Covered and non-Covered F</w:t>
      </w:r>
      <w:r>
        <w:t xml:space="preserve">unctions as part of its business operations to elect to </w:t>
      </w:r>
      <w:r w:rsidR="00252B05">
        <w:t xml:space="preserve">be a Hybrid Entity.  To become a Hybrid Entity, the Covered Entity must designate and include in its Health Care Component all components that would meet the definition of a Covered Entity or a Business Associate if that component were a separate legal entity. </w:t>
      </w:r>
      <w:r w:rsidR="009D2B23">
        <w:t>Columbia University (</w:t>
      </w:r>
      <w:r w:rsidR="009D2B23">
        <w:rPr>
          <w:b/>
        </w:rPr>
        <w:t xml:space="preserve">Columbia </w:t>
      </w:r>
      <w:r w:rsidR="009D2B23">
        <w:t xml:space="preserve">or the </w:t>
      </w:r>
      <w:r w:rsidR="009D2B23">
        <w:rPr>
          <w:b/>
        </w:rPr>
        <w:t>University</w:t>
      </w:r>
      <w:r w:rsidR="009D2B23">
        <w:t xml:space="preserve">) </w:t>
      </w:r>
      <w:r w:rsidR="00FB5CB1">
        <w:t xml:space="preserve">is a Covered Entity that </w:t>
      </w:r>
      <w:r w:rsidR="00BA3B5E">
        <w:t>performs both Covered and non-Covered F</w:t>
      </w:r>
      <w:r w:rsidR="00252B05">
        <w:t>unctions and has elected to be a Hybrid Entity.</w:t>
      </w:r>
    </w:p>
    <w:p w14:paraId="5EF1BBC9" w14:textId="77777777" w:rsidR="00252B05" w:rsidRDefault="00252B05" w:rsidP="009D2B23"/>
    <w:p w14:paraId="31473E37" w14:textId="3B9322D4" w:rsidR="00874E66" w:rsidRDefault="00837D3C" w:rsidP="009D2B23">
      <w:r>
        <w:t xml:space="preserve">Only the Health Care Component of a Hybrid Entity is subject to HIPAA.  </w:t>
      </w:r>
      <w:r w:rsidR="00874E66">
        <w:t xml:space="preserve">The University has </w:t>
      </w:r>
      <w:r w:rsidR="00252B05">
        <w:t xml:space="preserve">designated as its Health Care Component (the </w:t>
      </w:r>
      <w:r w:rsidR="00252B05">
        <w:rPr>
          <w:b/>
        </w:rPr>
        <w:t xml:space="preserve">Columbia Health Care Component) </w:t>
      </w:r>
      <w:r w:rsidR="00252B05">
        <w:t>CUMC and the other colleges, schools, departments and o</w:t>
      </w:r>
      <w:r w:rsidR="00861284">
        <w:t>ffices of the University to</w:t>
      </w:r>
      <w:r w:rsidR="00252B05">
        <w:t xml:space="preserve"> the extent that they (1) provide treatment or health </w:t>
      </w:r>
      <w:r w:rsidR="00B60052">
        <w:t>care services and engage in Covered Transa</w:t>
      </w:r>
      <w:r w:rsidR="00D626A0">
        <w:t>c</w:t>
      </w:r>
      <w:r w:rsidR="00B60052">
        <w:t>tion</w:t>
      </w:r>
      <w:r w:rsidR="00D626A0">
        <w:t>s</w:t>
      </w:r>
      <w:r w:rsidR="00252B05">
        <w:t xml:space="preserve"> electronically or (2) receive PHI to provide a service to, or perform a function for or on behalf of, the Columbia Health Care Component. </w:t>
      </w:r>
    </w:p>
    <w:p w14:paraId="1A636799" w14:textId="77777777" w:rsidR="00874E66" w:rsidRDefault="00874E66" w:rsidP="009D2B23"/>
    <w:p w14:paraId="661AEA90" w14:textId="25B9C7CC" w:rsidR="00252B05" w:rsidRDefault="00BA3B5E" w:rsidP="009D2B23">
      <w:r>
        <w:t xml:space="preserve">Guidance by the U.S. Department of Health and Human Services </w:t>
      </w:r>
      <w:r w:rsidR="005809F2">
        <w:rPr>
          <w:b/>
        </w:rPr>
        <w:t xml:space="preserve">(HHS) </w:t>
      </w:r>
      <w:r w:rsidR="00FB5CB1" w:rsidRPr="00030ED3">
        <w:t>with respect to research</w:t>
      </w:r>
      <w:r w:rsidR="00FB5CB1">
        <w:rPr>
          <w:b/>
        </w:rPr>
        <w:t xml:space="preserve"> </w:t>
      </w:r>
      <w:r>
        <w:t>provides</w:t>
      </w:r>
      <w:r w:rsidR="00874E66">
        <w:t xml:space="preserve"> that only those components of a Hybrid En</w:t>
      </w:r>
      <w:r>
        <w:t xml:space="preserve">tity that conduct research </w:t>
      </w:r>
      <w:r w:rsidR="00FB5CB1">
        <w:t>that involve</w:t>
      </w:r>
      <w:r w:rsidR="00977C38">
        <w:t>s</w:t>
      </w:r>
      <w:r w:rsidR="00FB5CB1">
        <w:t xml:space="preserve"> </w:t>
      </w:r>
      <w:r w:rsidR="00970675">
        <w:t>Covered T</w:t>
      </w:r>
      <w:r w:rsidR="00874E66">
        <w:t>ransactions must be included in the He</w:t>
      </w:r>
      <w:r>
        <w:t xml:space="preserve">alth Care Component.  </w:t>
      </w:r>
      <w:r w:rsidR="00252B05">
        <w:t xml:space="preserve">By virtue of </w:t>
      </w:r>
      <w:r w:rsidR="00FB5CB1">
        <w:t xml:space="preserve">the University’s </w:t>
      </w:r>
      <w:r w:rsidR="00252B05">
        <w:t>designation</w:t>
      </w:r>
      <w:r w:rsidR="00FB5CB1">
        <w:t xml:space="preserve"> of the Columbia Health Care Component</w:t>
      </w:r>
      <w:r w:rsidR="00252B05">
        <w:t xml:space="preserve">, </w:t>
      </w:r>
      <w:r w:rsidR="0002029B">
        <w:t xml:space="preserve">most </w:t>
      </w:r>
      <w:r w:rsidR="00252B05">
        <w:t xml:space="preserve">research activities at the University have been excluded from the Columbia Health Care Component and </w:t>
      </w:r>
      <w:r w:rsidR="00D626A0">
        <w:t xml:space="preserve">are </w:t>
      </w:r>
      <w:r w:rsidR="0002029B">
        <w:t xml:space="preserve">therefore not subject to HIPAA. </w:t>
      </w:r>
      <w:r w:rsidR="00837D3C">
        <w:t>This Policy describes the circumstances under which research is subject to the requirements of HIPAA.</w:t>
      </w:r>
    </w:p>
    <w:p w14:paraId="1B8A56BF" w14:textId="77777777" w:rsidR="0002029B" w:rsidRDefault="0002029B" w:rsidP="009D2B23"/>
    <w:p w14:paraId="24B06514" w14:textId="77777777" w:rsidR="009D2B23" w:rsidRDefault="00430910" w:rsidP="00E72680">
      <w:pPr>
        <w:pStyle w:val="ListParagraph"/>
        <w:numPr>
          <w:ilvl w:val="0"/>
          <w:numId w:val="1"/>
        </w:numPr>
        <w:tabs>
          <w:tab w:val="left" w:pos="540"/>
        </w:tabs>
        <w:ind w:left="540" w:hanging="540"/>
        <w:contextualSpacing w:val="0"/>
      </w:pPr>
      <w:r>
        <w:rPr>
          <w:b/>
        </w:rPr>
        <w:t>Policy History</w:t>
      </w:r>
      <w:r w:rsidR="009D2B23">
        <w:t xml:space="preserve"> </w:t>
      </w:r>
    </w:p>
    <w:p w14:paraId="1E22810A" w14:textId="77777777" w:rsidR="00EC2F75" w:rsidRDefault="00EC2F75" w:rsidP="006D1D21">
      <w:pPr>
        <w:pStyle w:val="ListParagraph"/>
        <w:tabs>
          <w:tab w:val="left" w:pos="540"/>
        </w:tabs>
        <w:ind w:left="0"/>
        <w:contextualSpacing w:val="0"/>
      </w:pPr>
    </w:p>
    <w:p w14:paraId="2CBD2F21" w14:textId="33B55922" w:rsidR="006D1D21" w:rsidRDefault="006D1D21" w:rsidP="002E0361">
      <w:pPr>
        <w:pStyle w:val="ListParagraph"/>
        <w:tabs>
          <w:tab w:val="left" w:pos="540"/>
        </w:tabs>
        <w:spacing w:after="120"/>
        <w:ind w:left="0"/>
        <w:contextualSpacing w:val="0"/>
      </w:pPr>
      <w:r>
        <w:lastRenderedPageBreak/>
        <w:t xml:space="preserve">The effective date of this Policy is </w:t>
      </w:r>
      <w:r w:rsidR="006D788D">
        <w:t>November 1</w:t>
      </w:r>
      <w:r w:rsidR="007C3D48">
        <w:t xml:space="preserve">, </w:t>
      </w:r>
      <w:r>
        <w:t>201</w:t>
      </w:r>
      <w:r w:rsidR="007C3D48">
        <w:t>7</w:t>
      </w:r>
      <w:r>
        <w:t>.  This Policy replaces the following University Policy:</w:t>
      </w:r>
    </w:p>
    <w:p w14:paraId="1E665960" w14:textId="195E0F91" w:rsidR="00A74770" w:rsidRDefault="006D1D21" w:rsidP="009D2082">
      <w:pPr>
        <w:pStyle w:val="ListParagraph"/>
        <w:numPr>
          <w:ilvl w:val="0"/>
          <w:numId w:val="11"/>
        </w:numPr>
        <w:ind w:left="900"/>
        <w:contextualSpacing w:val="0"/>
      </w:pPr>
      <w:r>
        <w:t>Columbia Univer</w:t>
      </w:r>
      <w:r w:rsidR="002E0361">
        <w:t>sity Institutional Review Board Policy on Research and the HIPAA Pri</w:t>
      </w:r>
      <w:r w:rsidR="00E624E7">
        <w:t>vacy Rule, effective April 28, 2008</w:t>
      </w:r>
      <w:r w:rsidR="00C2754D">
        <w:t xml:space="preserve"> </w:t>
      </w:r>
    </w:p>
    <w:p w14:paraId="3C3FA409" w14:textId="77777777" w:rsidR="00A74770" w:rsidRDefault="00A74770" w:rsidP="009D2082">
      <w:pPr>
        <w:rPr>
          <w:b/>
        </w:rPr>
      </w:pPr>
    </w:p>
    <w:p w14:paraId="56F2202B" w14:textId="77777777" w:rsidR="002E0361" w:rsidRDefault="002E0361" w:rsidP="009D2082">
      <w:r>
        <w:t>and the following CUMC Policies:</w:t>
      </w:r>
    </w:p>
    <w:p w14:paraId="7084C1C9" w14:textId="77777777" w:rsidR="00A74770" w:rsidRDefault="00A74770" w:rsidP="009D2082"/>
    <w:p w14:paraId="21C8E445" w14:textId="77777777" w:rsidR="002E0361" w:rsidRDefault="002E0361" w:rsidP="002E0361">
      <w:pPr>
        <w:pStyle w:val="ListParagraph"/>
        <w:numPr>
          <w:ilvl w:val="0"/>
          <w:numId w:val="11"/>
        </w:numPr>
        <w:spacing w:after="120"/>
        <w:ind w:left="907"/>
        <w:contextualSpacing w:val="0"/>
      </w:pPr>
      <w:r>
        <w:t>Columbia University Medical Center Institutio</w:t>
      </w:r>
      <w:r w:rsidR="007362E3">
        <w:t>nal Review Board Procedures to C</w:t>
      </w:r>
      <w:r>
        <w:t>omply with Privacy Laws that Affect Use and Disclosure of Protected Health Information for Research Purposes, dated April 21, 2008.</w:t>
      </w:r>
    </w:p>
    <w:p w14:paraId="32E9EBF5" w14:textId="77777777" w:rsidR="002E0361" w:rsidRDefault="002E0361" w:rsidP="002E0361">
      <w:pPr>
        <w:pStyle w:val="ListParagraph"/>
        <w:numPr>
          <w:ilvl w:val="0"/>
          <w:numId w:val="11"/>
        </w:numPr>
        <w:ind w:left="900"/>
      </w:pPr>
      <w:r>
        <w:t xml:space="preserve">Columbia University Medical Center Policy: Research and HIPAA Clinical and Medical Records, dated </w:t>
      </w:r>
      <w:r w:rsidR="007362E3">
        <w:t xml:space="preserve">December 2003, and amended in October 2007 </w:t>
      </w:r>
      <w:r>
        <w:t>and December 2009.</w:t>
      </w:r>
    </w:p>
    <w:p w14:paraId="738F8E8E" w14:textId="77777777" w:rsidR="00E12B6C" w:rsidRDefault="00E12B6C" w:rsidP="008B5225"/>
    <w:p w14:paraId="0D974A1D" w14:textId="2030B317" w:rsidR="00E12B6C" w:rsidRDefault="00E12B6C" w:rsidP="008B5225">
      <w:r>
        <w:t>This Policy does not supersede the Office of HIPAA Compliance’s policy entitled “Authorization to Disclose Patient Information—Patient Access—Use and Disclosure of Medical Information”, dated May 2008</w:t>
      </w:r>
      <w:r w:rsidR="00837D3C">
        <w:t xml:space="preserve"> and</w:t>
      </w:r>
      <w:r>
        <w:t xml:space="preserve"> amended</w:t>
      </w:r>
      <w:r w:rsidR="00837D3C">
        <w:t xml:space="preserve"> in September 2013</w:t>
      </w:r>
      <w:r>
        <w:t xml:space="preserve">, except for the provisions therein relating to research, which are replaced by this Policy. </w:t>
      </w:r>
    </w:p>
    <w:p w14:paraId="530DD505" w14:textId="77777777" w:rsidR="006D1D21" w:rsidRDefault="006D1D21" w:rsidP="006D1D21">
      <w:pPr>
        <w:pStyle w:val="ListParagraph"/>
        <w:tabs>
          <w:tab w:val="left" w:pos="540"/>
        </w:tabs>
        <w:ind w:left="0"/>
        <w:contextualSpacing w:val="0"/>
      </w:pPr>
    </w:p>
    <w:p w14:paraId="54B1F170" w14:textId="080DA66B" w:rsidR="00430910" w:rsidRPr="00430910" w:rsidRDefault="000354FB" w:rsidP="00E72680">
      <w:pPr>
        <w:pStyle w:val="ListParagraph"/>
        <w:numPr>
          <w:ilvl w:val="0"/>
          <w:numId w:val="1"/>
        </w:numPr>
        <w:tabs>
          <w:tab w:val="left" w:pos="540"/>
        </w:tabs>
        <w:ind w:left="540" w:hanging="540"/>
        <w:contextualSpacing w:val="0"/>
        <w:rPr>
          <w:b/>
        </w:rPr>
      </w:pPr>
      <w:r>
        <w:rPr>
          <w:b/>
        </w:rPr>
        <w:t>Definitions</w:t>
      </w:r>
    </w:p>
    <w:p w14:paraId="6C47D7F0" w14:textId="77777777" w:rsidR="00430910" w:rsidRDefault="00430910" w:rsidP="00430910">
      <w:pPr>
        <w:rPr>
          <w:b/>
        </w:rPr>
      </w:pPr>
    </w:p>
    <w:p w14:paraId="1B340F78" w14:textId="2C5EA0E4" w:rsidR="00430910" w:rsidRDefault="00430910" w:rsidP="001A6E01">
      <w:pPr>
        <w:spacing w:after="200"/>
      </w:pPr>
      <w:r>
        <w:t xml:space="preserve">As used in this Policy, </w:t>
      </w:r>
      <w:r w:rsidR="002727CF">
        <w:t>certain</w:t>
      </w:r>
      <w:r>
        <w:t xml:space="preserve"> terms are defined as follows</w:t>
      </w:r>
      <w:r w:rsidR="00B60052">
        <w:t>; references to section numbers herein refer to sections of the Privacy Rule</w:t>
      </w:r>
      <w:r>
        <w:t>:</w:t>
      </w:r>
    </w:p>
    <w:p w14:paraId="4440B4C1" w14:textId="732BD7B6" w:rsidR="005329D2" w:rsidRPr="002727CF" w:rsidRDefault="005329D2" w:rsidP="00430910">
      <w:r>
        <w:rPr>
          <w:b/>
        </w:rPr>
        <w:t>Business Associate:</w:t>
      </w:r>
      <w:r>
        <w:t xml:space="preserve"> a person who creates, receives, maintains or transmit</w:t>
      </w:r>
      <w:r w:rsidR="00932918">
        <w:t>s</w:t>
      </w:r>
      <w:r>
        <w:t xml:space="preserve"> </w:t>
      </w:r>
      <w:r w:rsidR="00932918">
        <w:t>PHI</w:t>
      </w:r>
      <w:r>
        <w:t xml:space="preserve"> on behalf of, or provides services to, a Covered Entity</w:t>
      </w:r>
      <w:r w:rsidR="002727CF">
        <w:t>, as more particularly described in Section 160.103.</w:t>
      </w:r>
    </w:p>
    <w:p w14:paraId="01632B9B" w14:textId="77777777" w:rsidR="005329D2" w:rsidRDefault="005329D2" w:rsidP="00430910">
      <w:pPr>
        <w:rPr>
          <w:b/>
        </w:rPr>
      </w:pPr>
    </w:p>
    <w:p w14:paraId="37423D0B" w14:textId="77777777" w:rsidR="005C62A0" w:rsidRDefault="005C62A0" w:rsidP="00F54C7B">
      <w:pPr>
        <w:outlineLvl w:val="0"/>
      </w:pPr>
      <w:r>
        <w:rPr>
          <w:b/>
        </w:rPr>
        <w:lastRenderedPageBreak/>
        <w:t xml:space="preserve">Columbia </w:t>
      </w:r>
      <w:r>
        <w:t xml:space="preserve">or the </w:t>
      </w:r>
      <w:r>
        <w:rPr>
          <w:b/>
        </w:rPr>
        <w:t>University:</w:t>
      </w:r>
      <w:r>
        <w:t xml:space="preserve">  as defined in Section I.</w:t>
      </w:r>
    </w:p>
    <w:p w14:paraId="032CAFA8" w14:textId="77777777" w:rsidR="005C62A0" w:rsidRPr="005C62A0" w:rsidRDefault="005C62A0" w:rsidP="00430910">
      <w:pPr>
        <w:rPr>
          <w:u w:val="single"/>
        </w:rPr>
      </w:pPr>
    </w:p>
    <w:p w14:paraId="645B7FA5" w14:textId="06449C8F" w:rsidR="00430910" w:rsidRDefault="00430910" w:rsidP="00F54C7B">
      <w:pPr>
        <w:outlineLvl w:val="0"/>
      </w:pPr>
      <w:r>
        <w:rPr>
          <w:b/>
        </w:rPr>
        <w:t xml:space="preserve">Columbia Health Care Component: </w:t>
      </w:r>
      <w:r w:rsidR="001A6E01">
        <w:rPr>
          <w:b/>
        </w:rPr>
        <w:t xml:space="preserve"> </w:t>
      </w:r>
      <w:r w:rsidR="00B60052">
        <w:t>as defined in Section I</w:t>
      </w:r>
      <w:r>
        <w:t>.</w:t>
      </w:r>
    </w:p>
    <w:p w14:paraId="253CBEF4" w14:textId="77777777" w:rsidR="003017A1" w:rsidRDefault="003017A1" w:rsidP="00430910"/>
    <w:p w14:paraId="2676513D" w14:textId="7CD9B67F" w:rsidR="003017A1" w:rsidRPr="003017A1" w:rsidRDefault="003017A1" w:rsidP="00430910">
      <w:r w:rsidRPr="00E202CE">
        <w:rPr>
          <w:b/>
        </w:rPr>
        <w:t>Columbia</w:t>
      </w:r>
      <w:r>
        <w:rPr>
          <w:b/>
        </w:rPr>
        <w:t xml:space="preserve"> Workforce:</w:t>
      </w:r>
      <w:r w:rsidR="001A6E01">
        <w:rPr>
          <w:b/>
        </w:rPr>
        <w:t xml:space="preserve"> </w:t>
      </w:r>
      <w:r>
        <w:rPr>
          <w:b/>
        </w:rPr>
        <w:t xml:space="preserve"> </w:t>
      </w:r>
      <w:r>
        <w:t xml:space="preserve">all </w:t>
      </w:r>
      <w:r w:rsidR="005329D2">
        <w:t xml:space="preserve">faculty and other </w:t>
      </w:r>
      <w:r>
        <w:t>employees, volunteers, trainees</w:t>
      </w:r>
      <w:r w:rsidR="00A74770">
        <w:t xml:space="preserve"> and </w:t>
      </w:r>
      <w:r>
        <w:t xml:space="preserve">students </w:t>
      </w:r>
      <w:r w:rsidR="00A74770">
        <w:t xml:space="preserve">of the University </w:t>
      </w:r>
      <w:r>
        <w:t>whose conduct, in the pe</w:t>
      </w:r>
      <w:r w:rsidR="00D35933">
        <w:t>rformance of work or study at the University</w:t>
      </w:r>
      <w:r>
        <w:t xml:space="preserve">, is under the direct control of the Columbia Health Care Component, whether or not they are paid by the </w:t>
      </w:r>
      <w:r w:rsidR="00D35933">
        <w:t>Columbia Health Care Component</w:t>
      </w:r>
      <w:r w:rsidR="005329D2">
        <w:t>.</w:t>
      </w:r>
    </w:p>
    <w:p w14:paraId="24174649" w14:textId="77777777" w:rsidR="00430910" w:rsidRDefault="00430910" w:rsidP="00430910"/>
    <w:p w14:paraId="2BF0300B" w14:textId="5497A14E" w:rsidR="00430910" w:rsidRDefault="003017A1" w:rsidP="00430910">
      <w:r>
        <w:rPr>
          <w:b/>
        </w:rPr>
        <w:t xml:space="preserve">Covered Entity: </w:t>
      </w:r>
      <w:r w:rsidR="001A6E01">
        <w:rPr>
          <w:b/>
        </w:rPr>
        <w:t xml:space="preserve"> </w:t>
      </w:r>
      <w:r w:rsidR="00C2754D">
        <w:t>a (1)</w:t>
      </w:r>
      <w:r w:rsidR="005C62A0">
        <w:t xml:space="preserve"> health plan,</w:t>
      </w:r>
      <w:r w:rsidR="00C2754D">
        <w:t xml:space="preserve"> </w:t>
      </w:r>
      <w:r w:rsidR="005C62A0">
        <w:t>(2) health</w:t>
      </w:r>
      <w:r w:rsidR="00837D3C">
        <w:t xml:space="preserve"> </w:t>
      </w:r>
      <w:r w:rsidR="005C62A0">
        <w:t xml:space="preserve">care clearinghouse or (3) </w:t>
      </w:r>
      <w:r w:rsidR="00503EF1">
        <w:t xml:space="preserve">a </w:t>
      </w:r>
      <w:r w:rsidR="005716C8">
        <w:t>Covered Health Care Provider</w:t>
      </w:r>
      <w:r w:rsidR="002727CF">
        <w:t>,</w:t>
      </w:r>
      <w:r w:rsidR="00C2754D">
        <w:t xml:space="preserve"> as more particularly described in Section</w:t>
      </w:r>
      <w:r>
        <w:t xml:space="preserve"> 160.103.</w:t>
      </w:r>
    </w:p>
    <w:p w14:paraId="33576406" w14:textId="77777777" w:rsidR="00676B8E" w:rsidRDefault="00676B8E" w:rsidP="00430910"/>
    <w:p w14:paraId="3AA5002A" w14:textId="21845728" w:rsidR="00676B8E" w:rsidRDefault="00676B8E" w:rsidP="00430910">
      <w:r>
        <w:rPr>
          <w:b/>
        </w:rPr>
        <w:t xml:space="preserve">Covered Function:  </w:t>
      </w:r>
      <w:r w:rsidR="007240F6">
        <w:t>t</w:t>
      </w:r>
      <w:r>
        <w:t xml:space="preserve">hose functions of a Covered Entity the performance of which makes the entity a health plan, </w:t>
      </w:r>
      <w:r w:rsidR="007240F6">
        <w:t xml:space="preserve">a </w:t>
      </w:r>
      <w:r w:rsidR="00594108">
        <w:t xml:space="preserve">health care clearinghouse of a </w:t>
      </w:r>
      <w:r w:rsidR="005716C8">
        <w:t>Covered H</w:t>
      </w:r>
      <w:r w:rsidR="00DE6B5E">
        <w:t>ea</w:t>
      </w:r>
      <w:r w:rsidR="007240F6">
        <w:t xml:space="preserve">lth </w:t>
      </w:r>
      <w:r w:rsidR="005716C8">
        <w:t>C</w:t>
      </w:r>
      <w:r w:rsidR="007240F6">
        <w:t xml:space="preserve">are </w:t>
      </w:r>
      <w:r w:rsidR="005716C8">
        <w:t>P</w:t>
      </w:r>
      <w:r w:rsidR="00DE6B5E">
        <w:t>rovider.</w:t>
      </w:r>
    </w:p>
    <w:p w14:paraId="0D269F4D" w14:textId="77777777" w:rsidR="005716C8" w:rsidRDefault="005716C8" w:rsidP="00430910"/>
    <w:p w14:paraId="1DBA131C" w14:textId="6D105B51" w:rsidR="005716C8" w:rsidRPr="005716C8" w:rsidRDefault="005716C8" w:rsidP="00430910">
      <w:r>
        <w:rPr>
          <w:b/>
        </w:rPr>
        <w:t>Covered Health Care Provider:</w:t>
      </w:r>
      <w:r>
        <w:t xml:space="preserve"> </w:t>
      </w:r>
      <w:r w:rsidR="00594108">
        <w:t>a</w:t>
      </w:r>
      <w:r>
        <w:t xml:space="preserve"> health care provide</w:t>
      </w:r>
      <w:r w:rsidR="00503EF1">
        <w:t>r</w:t>
      </w:r>
      <w:r>
        <w:t xml:space="preserve"> that transmits any health information in electronic form in connection with a Covered Transaction.</w:t>
      </w:r>
    </w:p>
    <w:p w14:paraId="3C259D64" w14:textId="77777777" w:rsidR="00E202CE" w:rsidRDefault="00E202CE" w:rsidP="00430910"/>
    <w:p w14:paraId="0A13EC36" w14:textId="520E5E42" w:rsidR="00E202CE" w:rsidRPr="00E202CE" w:rsidRDefault="00E202CE" w:rsidP="00430910">
      <w:r>
        <w:rPr>
          <w:b/>
        </w:rPr>
        <w:t xml:space="preserve">Covered Transaction: </w:t>
      </w:r>
      <w:r>
        <w:t>an electronic financial or administrative transaction for which HHS has developed standards under the HIPAA Transactions and Code Sets Regulations, as more particularly described in Section 162.</w:t>
      </w:r>
    </w:p>
    <w:p w14:paraId="386FE173" w14:textId="77777777" w:rsidR="00430910" w:rsidRDefault="00430910" w:rsidP="00430910"/>
    <w:p w14:paraId="3728CF3F" w14:textId="473B1029" w:rsidR="00430910" w:rsidRDefault="00430910" w:rsidP="00430910">
      <w:r>
        <w:rPr>
          <w:b/>
        </w:rPr>
        <w:t xml:space="preserve">CUMC: </w:t>
      </w:r>
      <w:r w:rsidR="001A6E01">
        <w:rPr>
          <w:b/>
        </w:rPr>
        <w:t xml:space="preserve"> </w:t>
      </w:r>
      <w:r>
        <w:t>Columbia University Medical Center, which is comprised of the College of Physicians and Surgeons, the Mailman School of Public Health, the School of Nursing and the College of Dental Medicine.</w:t>
      </w:r>
      <w:r w:rsidR="004E5452">
        <w:t xml:space="preserve"> </w:t>
      </w:r>
    </w:p>
    <w:p w14:paraId="047F28B5" w14:textId="77777777" w:rsidR="006D788D" w:rsidRDefault="006D788D" w:rsidP="00430910"/>
    <w:p w14:paraId="1D495FF4" w14:textId="721BAB34" w:rsidR="006D788D" w:rsidRPr="006D788D" w:rsidRDefault="006D788D" w:rsidP="00430910">
      <w:r>
        <w:rPr>
          <w:b/>
        </w:rPr>
        <w:lastRenderedPageBreak/>
        <w:t xml:space="preserve">CUMC/Hospital OHCA:  </w:t>
      </w:r>
      <w:r>
        <w:t>the OHCA of which CUMC</w:t>
      </w:r>
      <w:r w:rsidR="00E624E7">
        <w:t>, NewYork-Presbyterian Hospital</w:t>
      </w:r>
      <w:r>
        <w:t xml:space="preserve"> and Weill Cornell Medical College are members.</w:t>
      </w:r>
    </w:p>
    <w:p w14:paraId="2A50C0F3" w14:textId="77777777" w:rsidR="00537041" w:rsidRDefault="00537041" w:rsidP="00430910"/>
    <w:p w14:paraId="1FE1F3DA" w14:textId="525946C9" w:rsidR="00573769" w:rsidRDefault="00573769" w:rsidP="00430910">
      <w:r>
        <w:rPr>
          <w:b/>
        </w:rPr>
        <w:t>Disclosure:</w:t>
      </w:r>
      <w:r w:rsidR="00B60052">
        <w:t xml:space="preserve">  with respect to </w:t>
      </w:r>
      <w:r w:rsidR="00546BCD">
        <w:t>P</w:t>
      </w:r>
      <w:r w:rsidR="00B60052">
        <w:t>HI</w:t>
      </w:r>
      <w:r>
        <w:t>, the release</w:t>
      </w:r>
      <w:r w:rsidR="00ED3AD0">
        <w:t xml:space="preserve"> or transfer of </w:t>
      </w:r>
      <w:r w:rsidR="00546BCD">
        <w:t>P</w:t>
      </w:r>
      <w:r w:rsidR="00B60052">
        <w:t xml:space="preserve">HI </w:t>
      </w:r>
      <w:r>
        <w:t>to, or the</w:t>
      </w:r>
      <w:r w:rsidR="00B60052">
        <w:t xml:space="preserve"> provision of access to such </w:t>
      </w:r>
      <w:r w:rsidR="00546BCD">
        <w:t>P</w:t>
      </w:r>
      <w:r w:rsidR="00B60052">
        <w:t>HI</w:t>
      </w:r>
      <w:r>
        <w:t xml:space="preserve"> by, a person or entity outsi</w:t>
      </w:r>
      <w:r w:rsidR="00B60052">
        <w:t xml:space="preserve">de of the entity holding the </w:t>
      </w:r>
      <w:r w:rsidR="00546BCD">
        <w:t>P</w:t>
      </w:r>
      <w:r w:rsidR="00B60052">
        <w:t>HI</w:t>
      </w:r>
      <w:r>
        <w:t>.</w:t>
      </w:r>
    </w:p>
    <w:p w14:paraId="08535473" w14:textId="77777777" w:rsidR="006B439F" w:rsidRDefault="006B439F" w:rsidP="00430910"/>
    <w:p w14:paraId="3FD49652" w14:textId="2FE52312" w:rsidR="00594108" w:rsidRPr="006D788D" w:rsidRDefault="006D788D" w:rsidP="00430910">
      <w:r w:rsidRPr="006D788D">
        <w:rPr>
          <w:b/>
        </w:rPr>
        <w:t>Electronic Health R</w:t>
      </w:r>
      <w:r w:rsidR="006B439F" w:rsidRPr="006D788D">
        <w:rPr>
          <w:b/>
        </w:rPr>
        <w:t>eco</w:t>
      </w:r>
      <w:r w:rsidRPr="006D788D">
        <w:rPr>
          <w:b/>
        </w:rPr>
        <w:t>rd</w:t>
      </w:r>
      <w:r>
        <w:rPr>
          <w:b/>
        </w:rPr>
        <w:t xml:space="preserve">:  </w:t>
      </w:r>
      <w:r>
        <w:t>information with respect to the Health Care of an individual that is recorded in an electronic health information system maintained by the Columbia Health Care Component or the CUMC/Hospital OHCA.</w:t>
      </w:r>
    </w:p>
    <w:p w14:paraId="164F5010" w14:textId="77777777" w:rsidR="00AD266D" w:rsidRDefault="00AD266D" w:rsidP="00430910"/>
    <w:p w14:paraId="193ACD43" w14:textId="1C95BB3B" w:rsidR="00AD266D" w:rsidRPr="00AD266D" w:rsidRDefault="00AD266D" w:rsidP="00430910">
      <w:r>
        <w:rPr>
          <w:b/>
        </w:rPr>
        <w:t xml:space="preserve">Health Care:  </w:t>
      </w:r>
      <w:r w:rsidR="00537041" w:rsidRPr="007240F6">
        <w:t>the</w:t>
      </w:r>
      <w:r w:rsidR="00537041">
        <w:rPr>
          <w:b/>
        </w:rPr>
        <w:t xml:space="preserve"> </w:t>
      </w:r>
      <w:r>
        <w:t>care, services or supplies relating to the health of an individual, including, without limitation, (1) preventive, diagnostic, therapeutic, rehabilitative, maintenance or palliative care, and counseling, service, assessment or procedure with respect to the physical or mental condition, or functional status, of an individual or that affects the structure or function of the body and (2) the sale or dispensing of a drug, device, equipment or other item in accordance with a prescription.</w:t>
      </w:r>
    </w:p>
    <w:p w14:paraId="3A54AF90" w14:textId="77777777" w:rsidR="007362E3" w:rsidRDefault="007362E3" w:rsidP="00430910"/>
    <w:p w14:paraId="5DDFF815" w14:textId="2584F74D" w:rsidR="007362E3" w:rsidRPr="007362E3" w:rsidRDefault="007362E3" w:rsidP="00F54C7B">
      <w:pPr>
        <w:outlineLvl w:val="0"/>
      </w:pPr>
      <w:r>
        <w:rPr>
          <w:b/>
        </w:rPr>
        <w:t xml:space="preserve">HHS: </w:t>
      </w:r>
      <w:r w:rsidR="007240F6">
        <w:t>as defined in Section I</w:t>
      </w:r>
      <w:r w:rsidR="00F53E6F">
        <w:t>.</w:t>
      </w:r>
    </w:p>
    <w:p w14:paraId="743D367C" w14:textId="77777777" w:rsidR="00430910" w:rsidRDefault="00430910" w:rsidP="00430910"/>
    <w:p w14:paraId="6B6032B9" w14:textId="2E9E3A5D" w:rsidR="00430910" w:rsidRDefault="00430910" w:rsidP="00430910">
      <w:r>
        <w:rPr>
          <w:b/>
        </w:rPr>
        <w:t xml:space="preserve">HIPAA: </w:t>
      </w:r>
      <w:r w:rsidR="001A6E01">
        <w:rPr>
          <w:b/>
        </w:rPr>
        <w:t xml:space="preserve"> </w:t>
      </w:r>
      <w:r w:rsidR="00B60052">
        <w:t>as defined in Section I</w:t>
      </w:r>
      <w:r>
        <w:t>.</w:t>
      </w:r>
    </w:p>
    <w:p w14:paraId="31963E15" w14:textId="77777777" w:rsidR="009D2082" w:rsidRDefault="009D2082" w:rsidP="00430910"/>
    <w:p w14:paraId="7BC00FED" w14:textId="45827EA3" w:rsidR="00054FF4" w:rsidRPr="00503EF1" w:rsidRDefault="002602F7" w:rsidP="00054FF4">
      <w:r>
        <w:rPr>
          <w:b/>
        </w:rPr>
        <w:t>HIPAA</w:t>
      </w:r>
      <w:r w:rsidR="00054FF4">
        <w:rPr>
          <w:b/>
        </w:rPr>
        <w:t xml:space="preserve"> Data Use Agreement:</w:t>
      </w:r>
      <w:r w:rsidR="00054FF4">
        <w:t xml:space="preserve">  a data use agreement relating to a</w:t>
      </w:r>
      <w:r>
        <w:t xml:space="preserve"> HIPAA</w:t>
      </w:r>
      <w:r w:rsidR="00054FF4">
        <w:t xml:space="preserve"> Limited Data Set</w:t>
      </w:r>
      <w:r>
        <w:t xml:space="preserve"> </w:t>
      </w:r>
      <w:r w:rsidR="00054FF4">
        <w:t>that meets the requirements of Section160.514(e)(4)</w:t>
      </w:r>
      <w:r>
        <w:rPr>
          <w:b/>
        </w:rPr>
        <w:t>.</w:t>
      </w:r>
    </w:p>
    <w:p w14:paraId="122FEBEA" w14:textId="77777777" w:rsidR="00054FF4" w:rsidRDefault="00054FF4" w:rsidP="00054FF4"/>
    <w:p w14:paraId="60C6B325" w14:textId="42381365" w:rsidR="009002AC" w:rsidRPr="00A648F0" w:rsidRDefault="002602F7" w:rsidP="009002AC">
      <w:pPr>
        <w:rPr>
          <w:rFonts w:cs="Times New Roman"/>
        </w:rPr>
      </w:pPr>
      <w:r>
        <w:rPr>
          <w:rFonts w:cs="Times New Roman"/>
          <w:b/>
        </w:rPr>
        <w:t>HIPAA</w:t>
      </w:r>
      <w:r w:rsidR="009002AC">
        <w:rPr>
          <w:rFonts w:cs="Times New Roman"/>
          <w:b/>
        </w:rPr>
        <w:t xml:space="preserve"> </w:t>
      </w:r>
      <w:r w:rsidR="009002AC" w:rsidRPr="00A648F0">
        <w:rPr>
          <w:rFonts w:cs="Times New Roman"/>
          <w:b/>
        </w:rPr>
        <w:t xml:space="preserve">Limited Data Set:  </w:t>
      </w:r>
      <w:r>
        <w:rPr>
          <w:rFonts w:cs="Times New Roman"/>
        </w:rPr>
        <w:t>P</w:t>
      </w:r>
      <w:r w:rsidR="009002AC">
        <w:rPr>
          <w:rFonts w:cs="Times New Roman"/>
        </w:rPr>
        <w:t>HI</w:t>
      </w:r>
      <w:r w:rsidR="009002AC" w:rsidRPr="00A648F0">
        <w:rPr>
          <w:rFonts w:cs="Times New Roman"/>
        </w:rPr>
        <w:t xml:space="preserve"> that excludes the following direct identifiers of an individual or his/her relatives, employers or household members:</w:t>
      </w:r>
    </w:p>
    <w:p w14:paraId="41D37E57" w14:textId="77777777" w:rsidR="009002AC" w:rsidRPr="00A648F0" w:rsidRDefault="009002AC" w:rsidP="009002AC">
      <w:pPr>
        <w:rPr>
          <w:rFonts w:cs="Times New Roman"/>
        </w:rPr>
      </w:pPr>
    </w:p>
    <w:p w14:paraId="69A298A9" w14:textId="332C1856" w:rsidR="009002AC" w:rsidRPr="00A648F0" w:rsidRDefault="009002AC" w:rsidP="009002AC">
      <w:pPr>
        <w:pStyle w:val="ListParagraph"/>
        <w:numPr>
          <w:ilvl w:val="0"/>
          <w:numId w:val="24"/>
        </w:numPr>
        <w:rPr>
          <w:rFonts w:cs="Times New Roman"/>
        </w:rPr>
      </w:pPr>
      <w:r w:rsidRPr="00A648F0">
        <w:rPr>
          <w:rFonts w:cs="Times New Roman"/>
        </w:rPr>
        <w:lastRenderedPageBreak/>
        <w:t>Names</w:t>
      </w:r>
      <w:r w:rsidR="005716C8">
        <w:rPr>
          <w:rFonts w:cs="Times New Roman"/>
        </w:rPr>
        <w:t xml:space="preserve"> (including initials)</w:t>
      </w:r>
      <w:r w:rsidRPr="00A648F0">
        <w:rPr>
          <w:rFonts w:cs="Times New Roman"/>
        </w:rPr>
        <w:t>;</w:t>
      </w:r>
    </w:p>
    <w:p w14:paraId="1DC7690F" w14:textId="77777777" w:rsidR="009002AC" w:rsidRPr="00A648F0" w:rsidRDefault="009002AC" w:rsidP="009002AC">
      <w:pPr>
        <w:pStyle w:val="ListParagraph"/>
        <w:numPr>
          <w:ilvl w:val="0"/>
          <w:numId w:val="24"/>
        </w:numPr>
        <w:rPr>
          <w:rFonts w:cs="Times New Roman"/>
        </w:rPr>
      </w:pPr>
      <w:r w:rsidRPr="00A648F0">
        <w:rPr>
          <w:rFonts w:cs="Times New Roman"/>
        </w:rPr>
        <w:t>Postal address information, other than town or city, state and zip code;</w:t>
      </w:r>
    </w:p>
    <w:p w14:paraId="061619E1" w14:textId="77777777" w:rsidR="009002AC" w:rsidRDefault="009002AC" w:rsidP="009002AC">
      <w:pPr>
        <w:pStyle w:val="ListParagraph"/>
        <w:numPr>
          <w:ilvl w:val="0"/>
          <w:numId w:val="24"/>
        </w:numPr>
        <w:rPr>
          <w:rFonts w:cs="Times New Roman"/>
        </w:rPr>
      </w:pPr>
      <w:r w:rsidRPr="00A648F0">
        <w:rPr>
          <w:rFonts w:cs="Times New Roman"/>
        </w:rPr>
        <w:t>Telephone numbers;</w:t>
      </w:r>
    </w:p>
    <w:p w14:paraId="3DAE6C77" w14:textId="57BC9868" w:rsidR="005716C8" w:rsidRPr="00A648F0" w:rsidRDefault="005716C8" w:rsidP="009002AC">
      <w:pPr>
        <w:pStyle w:val="ListParagraph"/>
        <w:numPr>
          <w:ilvl w:val="0"/>
          <w:numId w:val="24"/>
        </w:numPr>
        <w:rPr>
          <w:rFonts w:cs="Times New Roman"/>
        </w:rPr>
      </w:pPr>
      <w:r>
        <w:rPr>
          <w:rFonts w:cs="Times New Roman"/>
        </w:rPr>
        <w:t>Fax numbers;</w:t>
      </w:r>
    </w:p>
    <w:p w14:paraId="18EB6D69" w14:textId="77777777" w:rsidR="009002AC" w:rsidRPr="00A648F0" w:rsidRDefault="009002AC" w:rsidP="009002AC">
      <w:pPr>
        <w:pStyle w:val="ListParagraph"/>
        <w:numPr>
          <w:ilvl w:val="0"/>
          <w:numId w:val="24"/>
        </w:numPr>
        <w:rPr>
          <w:rFonts w:cs="Times New Roman"/>
        </w:rPr>
      </w:pPr>
      <w:r w:rsidRPr="00A648F0">
        <w:rPr>
          <w:rFonts w:cs="Times New Roman"/>
        </w:rPr>
        <w:t>Email addresses;</w:t>
      </w:r>
    </w:p>
    <w:p w14:paraId="1AD1101E" w14:textId="792FB734" w:rsidR="009002AC" w:rsidRPr="00A648F0" w:rsidRDefault="009002AC" w:rsidP="009002AC">
      <w:pPr>
        <w:pStyle w:val="ListParagraph"/>
        <w:numPr>
          <w:ilvl w:val="0"/>
          <w:numId w:val="24"/>
        </w:numPr>
        <w:rPr>
          <w:rFonts w:cs="Times New Roman"/>
        </w:rPr>
      </w:pPr>
      <w:r w:rsidRPr="00A648F0">
        <w:rPr>
          <w:rFonts w:cs="Times New Roman"/>
        </w:rPr>
        <w:t>Social security numbers</w:t>
      </w:r>
      <w:r w:rsidR="005716C8">
        <w:rPr>
          <w:rFonts w:cs="Times New Roman"/>
        </w:rPr>
        <w:t xml:space="preserve"> (including partial social security numbers</w:t>
      </w:r>
      <w:r w:rsidRPr="00A648F0">
        <w:rPr>
          <w:rFonts w:cs="Times New Roman"/>
        </w:rPr>
        <w:t>;</w:t>
      </w:r>
    </w:p>
    <w:p w14:paraId="61640080" w14:textId="77777777" w:rsidR="009002AC" w:rsidRPr="00A648F0" w:rsidRDefault="009002AC" w:rsidP="009002AC">
      <w:pPr>
        <w:pStyle w:val="ListParagraph"/>
        <w:numPr>
          <w:ilvl w:val="0"/>
          <w:numId w:val="24"/>
        </w:numPr>
        <w:rPr>
          <w:rFonts w:cs="Times New Roman"/>
        </w:rPr>
      </w:pPr>
      <w:r w:rsidRPr="00A648F0">
        <w:rPr>
          <w:rFonts w:cs="Times New Roman"/>
        </w:rPr>
        <w:t>Medical record numbers;</w:t>
      </w:r>
    </w:p>
    <w:p w14:paraId="547411C7" w14:textId="77777777" w:rsidR="009002AC" w:rsidRPr="00A648F0" w:rsidRDefault="009002AC" w:rsidP="009002AC">
      <w:pPr>
        <w:pStyle w:val="ListParagraph"/>
        <w:numPr>
          <w:ilvl w:val="0"/>
          <w:numId w:val="24"/>
        </w:numPr>
        <w:rPr>
          <w:rFonts w:cs="Times New Roman"/>
        </w:rPr>
      </w:pPr>
      <w:r w:rsidRPr="00A648F0">
        <w:rPr>
          <w:rFonts w:cs="Times New Roman"/>
        </w:rPr>
        <w:t>Health plan beneficiary numbers;</w:t>
      </w:r>
    </w:p>
    <w:p w14:paraId="03DAF2FC" w14:textId="77777777" w:rsidR="009002AC" w:rsidRPr="00A648F0" w:rsidRDefault="009002AC" w:rsidP="009002AC">
      <w:pPr>
        <w:pStyle w:val="ListParagraph"/>
        <w:numPr>
          <w:ilvl w:val="0"/>
          <w:numId w:val="24"/>
        </w:numPr>
        <w:rPr>
          <w:rFonts w:cs="Times New Roman"/>
        </w:rPr>
      </w:pPr>
      <w:r w:rsidRPr="00A648F0">
        <w:rPr>
          <w:rFonts w:cs="Times New Roman"/>
        </w:rPr>
        <w:t>Account numbers;</w:t>
      </w:r>
    </w:p>
    <w:p w14:paraId="01A87269" w14:textId="77777777" w:rsidR="009002AC" w:rsidRPr="00A648F0" w:rsidRDefault="009002AC" w:rsidP="009002AC">
      <w:pPr>
        <w:pStyle w:val="ListParagraph"/>
        <w:numPr>
          <w:ilvl w:val="0"/>
          <w:numId w:val="24"/>
        </w:numPr>
        <w:rPr>
          <w:rFonts w:cs="Times New Roman"/>
        </w:rPr>
      </w:pPr>
      <w:r w:rsidRPr="00A648F0">
        <w:rPr>
          <w:rFonts w:cs="Times New Roman"/>
        </w:rPr>
        <w:t>Certificate/license numbers;</w:t>
      </w:r>
    </w:p>
    <w:p w14:paraId="3639D6D9" w14:textId="77777777" w:rsidR="009002AC" w:rsidRPr="00A648F0" w:rsidRDefault="009002AC" w:rsidP="009002AC">
      <w:pPr>
        <w:pStyle w:val="ListParagraph"/>
        <w:numPr>
          <w:ilvl w:val="0"/>
          <w:numId w:val="24"/>
        </w:numPr>
        <w:rPr>
          <w:rFonts w:cs="Times New Roman"/>
        </w:rPr>
      </w:pPr>
      <w:r w:rsidRPr="00A648F0">
        <w:rPr>
          <w:rFonts w:cs="Times New Roman"/>
        </w:rPr>
        <w:t>Vehicle identifiers and serial numbers, including license plate numbers;</w:t>
      </w:r>
    </w:p>
    <w:p w14:paraId="63F41F38" w14:textId="77777777" w:rsidR="009002AC" w:rsidRPr="00A648F0" w:rsidRDefault="009002AC" w:rsidP="009002AC">
      <w:pPr>
        <w:pStyle w:val="ListParagraph"/>
        <w:numPr>
          <w:ilvl w:val="0"/>
          <w:numId w:val="24"/>
        </w:numPr>
        <w:rPr>
          <w:rFonts w:cs="Times New Roman"/>
        </w:rPr>
      </w:pPr>
      <w:r w:rsidRPr="00A648F0">
        <w:rPr>
          <w:rFonts w:cs="Times New Roman"/>
        </w:rPr>
        <w:t>Device identifiers and serial numbers;</w:t>
      </w:r>
    </w:p>
    <w:p w14:paraId="275E8B3A" w14:textId="77777777" w:rsidR="009002AC" w:rsidRPr="00A648F0" w:rsidRDefault="009002AC" w:rsidP="009002AC">
      <w:pPr>
        <w:pStyle w:val="ListParagraph"/>
        <w:numPr>
          <w:ilvl w:val="0"/>
          <w:numId w:val="24"/>
        </w:numPr>
        <w:rPr>
          <w:rFonts w:cs="Times New Roman"/>
        </w:rPr>
      </w:pPr>
      <w:r w:rsidRPr="00A648F0">
        <w:rPr>
          <w:rFonts w:cs="Times New Roman"/>
        </w:rPr>
        <w:t>URLs;</w:t>
      </w:r>
    </w:p>
    <w:p w14:paraId="710FE86A" w14:textId="77777777" w:rsidR="009002AC" w:rsidRPr="00A648F0" w:rsidRDefault="009002AC" w:rsidP="009002AC">
      <w:pPr>
        <w:pStyle w:val="ListParagraph"/>
        <w:numPr>
          <w:ilvl w:val="0"/>
          <w:numId w:val="24"/>
        </w:numPr>
        <w:rPr>
          <w:rFonts w:cs="Times New Roman"/>
        </w:rPr>
      </w:pPr>
      <w:r w:rsidRPr="00A648F0">
        <w:rPr>
          <w:rFonts w:cs="Times New Roman"/>
        </w:rPr>
        <w:t>IP address numbers;</w:t>
      </w:r>
    </w:p>
    <w:p w14:paraId="0A541B21" w14:textId="77777777" w:rsidR="009002AC" w:rsidRPr="00A648F0" w:rsidRDefault="009002AC" w:rsidP="009002AC">
      <w:pPr>
        <w:pStyle w:val="ListParagraph"/>
        <w:numPr>
          <w:ilvl w:val="0"/>
          <w:numId w:val="24"/>
        </w:numPr>
        <w:rPr>
          <w:rFonts w:cs="Times New Roman"/>
        </w:rPr>
      </w:pPr>
      <w:r w:rsidRPr="00A648F0">
        <w:rPr>
          <w:rFonts w:cs="Times New Roman"/>
        </w:rPr>
        <w:t>Biometric identifiers, including finger and voice prints; and</w:t>
      </w:r>
    </w:p>
    <w:p w14:paraId="57A174C3" w14:textId="77777777" w:rsidR="009002AC" w:rsidRPr="00A648F0" w:rsidRDefault="009002AC" w:rsidP="009002AC">
      <w:pPr>
        <w:pStyle w:val="ListParagraph"/>
        <w:numPr>
          <w:ilvl w:val="0"/>
          <w:numId w:val="24"/>
        </w:numPr>
        <w:rPr>
          <w:rFonts w:cs="Times New Roman"/>
        </w:rPr>
      </w:pPr>
      <w:r w:rsidRPr="00A648F0">
        <w:rPr>
          <w:rFonts w:cs="Times New Roman"/>
        </w:rPr>
        <w:t>Full-face photographic images and any comparable images,</w:t>
      </w:r>
    </w:p>
    <w:p w14:paraId="68094A62" w14:textId="77777777" w:rsidR="009002AC" w:rsidRPr="00A648F0" w:rsidRDefault="009002AC" w:rsidP="009002AC">
      <w:pPr>
        <w:rPr>
          <w:rFonts w:cs="Times New Roman"/>
        </w:rPr>
      </w:pPr>
    </w:p>
    <w:p w14:paraId="32B0A301" w14:textId="50E6739D" w:rsidR="000209C6" w:rsidRDefault="009002AC" w:rsidP="009002AC">
      <w:pPr>
        <w:rPr>
          <w:rFonts w:cs="Times New Roman"/>
        </w:rPr>
      </w:pPr>
      <w:r w:rsidRPr="00A648F0">
        <w:rPr>
          <w:rFonts w:cs="Times New Roman"/>
        </w:rPr>
        <w:t>as more particularly described in Section 164.514(e)(2</w:t>
      </w:r>
      <w:r w:rsidR="000209C6">
        <w:rPr>
          <w:rFonts w:cs="Times New Roman"/>
        </w:rPr>
        <w:t>).</w:t>
      </w:r>
    </w:p>
    <w:p w14:paraId="1A1FCC1F" w14:textId="77777777" w:rsidR="000209C6" w:rsidRDefault="000209C6" w:rsidP="009002AC">
      <w:pPr>
        <w:rPr>
          <w:rFonts w:cs="Times New Roman"/>
        </w:rPr>
      </w:pPr>
    </w:p>
    <w:p w14:paraId="3D6A278B" w14:textId="5872F210" w:rsidR="000209C6" w:rsidRPr="000209C6" w:rsidRDefault="000209C6" w:rsidP="009002AC">
      <w:pPr>
        <w:rPr>
          <w:rFonts w:cs="Times New Roman"/>
        </w:rPr>
      </w:pPr>
      <w:r>
        <w:rPr>
          <w:rFonts w:cs="Times New Roman"/>
          <w:b/>
        </w:rPr>
        <w:t xml:space="preserve">HIPAA Rules:  </w:t>
      </w:r>
      <w:r>
        <w:rPr>
          <w:rFonts w:cs="Times New Roman"/>
        </w:rPr>
        <w:t>the HIPAA Privacy, Security and Breach Notifications and Enforcement Rules (45 CFR Parts 160 and 164), as amended from time to time.</w:t>
      </w:r>
    </w:p>
    <w:p w14:paraId="3ABA3B6B" w14:textId="77777777" w:rsidR="002602F7" w:rsidRDefault="002602F7" w:rsidP="009002AC">
      <w:pPr>
        <w:rPr>
          <w:rFonts w:cs="Times New Roman"/>
        </w:rPr>
      </w:pPr>
    </w:p>
    <w:p w14:paraId="6204BB8F" w14:textId="4A36620E" w:rsidR="002602F7" w:rsidRDefault="002602F7" w:rsidP="009002AC">
      <w:pPr>
        <w:rPr>
          <w:rFonts w:cs="Times New Roman"/>
        </w:rPr>
      </w:pPr>
      <w:r>
        <w:rPr>
          <w:rFonts w:cs="Times New Roman"/>
          <w:b/>
        </w:rPr>
        <w:t xml:space="preserve">HRPO:  </w:t>
      </w:r>
      <w:r>
        <w:rPr>
          <w:rFonts w:cs="Times New Roman"/>
        </w:rPr>
        <w:t>the University’s Human Research Protection Office.</w:t>
      </w:r>
    </w:p>
    <w:p w14:paraId="3C2B8D2D" w14:textId="77777777" w:rsidR="002602F7" w:rsidRDefault="002602F7" w:rsidP="009002AC">
      <w:pPr>
        <w:rPr>
          <w:rFonts w:cs="Times New Roman"/>
        </w:rPr>
      </w:pPr>
    </w:p>
    <w:p w14:paraId="712F9A11" w14:textId="08802FB4" w:rsidR="002602F7" w:rsidRPr="002602F7" w:rsidRDefault="002602F7" w:rsidP="009002AC">
      <w:pPr>
        <w:rPr>
          <w:rFonts w:cs="Times New Roman"/>
        </w:rPr>
      </w:pPr>
      <w:r>
        <w:rPr>
          <w:rFonts w:cs="Times New Roman"/>
          <w:b/>
        </w:rPr>
        <w:t xml:space="preserve">Hybrid Entity:  </w:t>
      </w:r>
      <w:r>
        <w:rPr>
          <w:rFonts w:cs="Times New Roman"/>
        </w:rPr>
        <w:t>a single legal entity (1) that is a Covered Entity, (2) whose business activities include both Covered and non-Covered Functions and (3) that designates health care components within the Hybrid Entity, as more particularly described in Section 164.103.</w:t>
      </w:r>
    </w:p>
    <w:p w14:paraId="4E97BABC" w14:textId="77777777" w:rsidR="009002AC" w:rsidRDefault="009002AC" w:rsidP="009002AC">
      <w:pPr>
        <w:rPr>
          <w:rFonts w:cs="Times New Roman"/>
        </w:rPr>
      </w:pPr>
    </w:p>
    <w:p w14:paraId="465D6C41" w14:textId="5A1AA847" w:rsidR="005C62A0" w:rsidRDefault="005C62A0" w:rsidP="005C62A0">
      <w:r>
        <w:rPr>
          <w:b/>
        </w:rPr>
        <w:t>Individually Identifiable Health Information</w:t>
      </w:r>
      <w:r w:rsidR="00B60052">
        <w:rPr>
          <w:b/>
        </w:rPr>
        <w:t xml:space="preserve"> or IIHI:</w:t>
      </w:r>
      <w:r>
        <w:t xml:space="preserve">  any information </w:t>
      </w:r>
      <w:r w:rsidR="00512F36">
        <w:t xml:space="preserve">(including </w:t>
      </w:r>
      <w:r w:rsidR="00F64A6A">
        <w:t xml:space="preserve">demographic </w:t>
      </w:r>
      <w:r w:rsidR="00A74770">
        <w:t xml:space="preserve">and genetic </w:t>
      </w:r>
      <w:r w:rsidR="00512F36">
        <w:t>information)</w:t>
      </w:r>
      <w:r w:rsidR="005329D2">
        <w:t xml:space="preserve"> created</w:t>
      </w:r>
      <w:r w:rsidR="00970675">
        <w:t xml:space="preserve"> or received by the Columbia Health Care Component</w:t>
      </w:r>
      <w:r w:rsidR="00512F36">
        <w:t xml:space="preserve"> </w:t>
      </w:r>
      <w:r>
        <w:t xml:space="preserve">that relates to </w:t>
      </w:r>
      <w:r w:rsidR="00F64A6A">
        <w:t>(</w:t>
      </w:r>
      <w:r w:rsidR="00A74770">
        <w:t>1</w:t>
      </w:r>
      <w:r w:rsidR="00F64A6A">
        <w:t xml:space="preserve">) </w:t>
      </w:r>
      <w:r>
        <w:t xml:space="preserve">the past, present or future physical or mental health or condition of an individual, </w:t>
      </w:r>
      <w:r w:rsidR="00F64A6A">
        <w:t>(</w:t>
      </w:r>
      <w:r w:rsidR="00A74770">
        <w:t>2</w:t>
      </w:r>
      <w:r w:rsidR="00F64A6A">
        <w:t xml:space="preserve">) </w:t>
      </w:r>
      <w:r>
        <w:t xml:space="preserve">the provision of </w:t>
      </w:r>
      <w:r w:rsidR="00537041">
        <w:t>H</w:t>
      </w:r>
      <w:r>
        <w:t xml:space="preserve">ealth </w:t>
      </w:r>
      <w:r w:rsidR="00537041">
        <w:t>C</w:t>
      </w:r>
      <w:r>
        <w:t xml:space="preserve">are to an individual or </w:t>
      </w:r>
      <w:r w:rsidR="00F64A6A">
        <w:t>(</w:t>
      </w:r>
      <w:r w:rsidR="00A74770">
        <w:t>3</w:t>
      </w:r>
      <w:r w:rsidR="00F64A6A">
        <w:t xml:space="preserve">) </w:t>
      </w:r>
      <w:r>
        <w:t xml:space="preserve">the past, present or future payment for </w:t>
      </w:r>
      <w:r w:rsidR="00F64A6A">
        <w:t xml:space="preserve">the provision of </w:t>
      </w:r>
      <w:r w:rsidR="00EF0455">
        <w:t>H</w:t>
      </w:r>
      <w:r>
        <w:t xml:space="preserve">ealth </w:t>
      </w:r>
      <w:r w:rsidR="00EF0455">
        <w:t>C</w:t>
      </w:r>
      <w:r>
        <w:t>are</w:t>
      </w:r>
      <w:r w:rsidR="00F64A6A">
        <w:t xml:space="preserve"> to an individual</w:t>
      </w:r>
      <w:r>
        <w:t xml:space="preserve"> and</w:t>
      </w:r>
      <w:r w:rsidR="00F64A6A">
        <w:t xml:space="preserve"> either</w:t>
      </w:r>
      <w:r>
        <w:t xml:space="preserve"> (a) identifies the individual or (b) with respect to which there is a reasonable basis to believe that the information can be used to identify the individual</w:t>
      </w:r>
      <w:r w:rsidR="00612AF1">
        <w:t>, as more particularly described in Section 160.103.</w:t>
      </w:r>
    </w:p>
    <w:p w14:paraId="4AE2468D" w14:textId="77777777" w:rsidR="00A74770" w:rsidRDefault="00A74770" w:rsidP="005C62A0"/>
    <w:p w14:paraId="65B95F65" w14:textId="16CB4A48" w:rsidR="00A74770" w:rsidRPr="00A74770" w:rsidRDefault="00A74770" w:rsidP="00F54C7B">
      <w:pPr>
        <w:outlineLvl w:val="0"/>
      </w:pPr>
      <w:r>
        <w:rPr>
          <w:b/>
        </w:rPr>
        <w:t xml:space="preserve">IRB: </w:t>
      </w:r>
      <w:r w:rsidR="007E265F">
        <w:t xml:space="preserve">one or more of </w:t>
      </w:r>
      <w:r w:rsidR="009D2082">
        <w:t xml:space="preserve">the University’s </w:t>
      </w:r>
      <w:r>
        <w:t>Institutional Review Board</w:t>
      </w:r>
      <w:r w:rsidR="007E265F">
        <w:t>s</w:t>
      </w:r>
      <w:r w:rsidR="009D2082">
        <w:t>.</w:t>
      </w:r>
      <w:r w:rsidR="005809F2">
        <w:t xml:space="preserve">  </w:t>
      </w:r>
    </w:p>
    <w:p w14:paraId="162C2C9F" w14:textId="77777777" w:rsidR="00537041" w:rsidRDefault="00537041" w:rsidP="00537041">
      <w:pPr>
        <w:rPr>
          <w:rFonts w:cs="Times New Roman"/>
        </w:rPr>
      </w:pPr>
    </w:p>
    <w:p w14:paraId="37B8966C" w14:textId="7C4CE134" w:rsidR="00537041" w:rsidRDefault="00537041" w:rsidP="00537041">
      <w:pPr>
        <w:rPr>
          <w:rFonts w:cs="Times New Roman"/>
        </w:rPr>
      </w:pPr>
      <w:r>
        <w:rPr>
          <w:rFonts w:cs="Times New Roman"/>
          <w:b/>
        </w:rPr>
        <w:t xml:space="preserve">LDS Identifiers: </w:t>
      </w:r>
      <w:r>
        <w:rPr>
          <w:rFonts w:cs="Times New Roman"/>
        </w:rPr>
        <w:t xml:space="preserve">the direct identifiers listed in the definition of </w:t>
      </w:r>
      <w:r w:rsidR="002602F7">
        <w:rPr>
          <w:rFonts w:cs="Times New Roman"/>
        </w:rPr>
        <w:t>HIPAA</w:t>
      </w:r>
      <w:r w:rsidR="005809F2">
        <w:rPr>
          <w:rFonts w:cs="Times New Roman"/>
        </w:rPr>
        <w:t xml:space="preserve"> </w:t>
      </w:r>
      <w:r>
        <w:rPr>
          <w:rFonts w:cs="Times New Roman"/>
        </w:rPr>
        <w:t>Limited Data Set.</w:t>
      </w:r>
    </w:p>
    <w:p w14:paraId="46712E82" w14:textId="77777777" w:rsidR="002646CF" w:rsidRDefault="002646CF" w:rsidP="00537041">
      <w:pPr>
        <w:rPr>
          <w:rFonts w:cs="Times New Roman"/>
        </w:rPr>
      </w:pPr>
    </w:p>
    <w:p w14:paraId="7F121B52" w14:textId="1F2909F4" w:rsidR="002646CF" w:rsidRPr="002646CF" w:rsidRDefault="002646CF" w:rsidP="00537041">
      <w:pPr>
        <w:rPr>
          <w:rFonts w:cs="Times New Roman"/>
        </w:rPr>
      </w:pPr>
      <w:r>
        <w:rPr>
          <w:rFonts w:cs="Times New Roman"/>
          <w:b/>
        </w:rPr>
        <w:t xml:space="preserve">OHCA:  </w:t>
      </w:r>
      <w:r w:rsidR="00E624E7">
        <w:rPr>
          <w:rFonts w:cs="Times New Roman"/>
        </w:rPr>
        <w:t>an Organiz</w:t>
      </w:r>
      <w:r>
        <w:rPr>
          <w:rFonts w:cs="Times New Roman"/>
        </w:rPr>
        <w:t xml:space="preserve">ed Health Care Arrangement, which is an arrangement or relationship recognized in the </w:t>
      </w:r>
      <w:r w:rsidR="000209C6">
        <w:rPr>
          <w:rFonts w:cs="Times New Roman"/>
        </w:rPr>
        <w:t>HIPAA Rules that allows two or more Covered Entities that hold themselves out to the public as participating in a joint arrangement and participate in certain joint activities to share PHI for joint health care operations purposes.</w:t>
      </w:r>
    </w:p>
    <w:p w14:paraId="260FD3C8" w14:textId="77777777" w:rsidR="00537041" w:rsidRDefault="00537041" w:rsidP="00430910"/>
    <w:p w14:paraId="6BB666B6" w14:textId="77777777" w:rsidR="005C62A0" w:rsidRDefault="005C62A0" w:rsidP="00F54C7B">
      <w:pPr>
        <w:outlineLvl w:val="0"/>
      </w:pPr>
      <w:r>
        <w:rPr>
          <w:b/>
        </w:rPr>
        <w:t>Privacy Rule:</w:t>
      </w:r>
      <w:r>
        <w:t xml:space="preserve">  as defined in Section I.</w:t>
      </w:r>
    </w:p>
    <w:p w14:paraId="5C4A9285" w14:textId="77777777" w:rsidR="007B1C6B" w:rsidRDefault="007B1C6B" w:rsidP="005C62A0"/>
    <w:p w14:paraId="726A2F5C" w14:textId="77777777" w:rsidR="00FE197E" w:rsidRDefault="007B1C6B" w:rsidP="005C62A0">
      <w:r>
        <w:rPr>
          <w:b/>
        </w:rPr>
        <w:t xml:space="preserve">Protected Health Information </w:t>
      </w:r>
      <w:r>
        <w:t xml:space="preserve">or </w:t>
      </w:r>
      <w:r>
        <w:rPr>
          <w:b/>
        </w:rPr>
        <w:t xml:space="preserve">PHI: </w:t>
      </w:r>
      <w:r w:rsidR="005809F2">
        <w:t>IIHI</w:t>
      </w:r>
      <w:r>
        <w:t xml:space="preserve"> that is transmitted or maintained by </w:t>
      </w:r>
      <w:r w:rsidR="006C0C97">
        <w:t xml:space="preserve">the Columbia Health Care Component </w:t>
      </w:r>
      <w:r>
        <w:t xml:space="preserve">in electronic or any other form or medium, </w:t>
      </w:r>
      <w:r w:rsidRPr="008B5225">
        <w:rPr>
          <w:b/>
        </w:rPr>
        <w:t>except</w:t>
      </w:r>
      <w:r>
        <w:t xml:space="preserve"> </w:t>
      </w:r>
      <w:r w:rsidR="005716C8">
        <w:t xml:space="preserve">(1) </w:t>
      </w:r>
      <w:r>
        <w:t>as provided in the definition of Protected Health Information in Section 160.103</w:t>
      </w:r>
      <w:r w:rsidR="005716C8">
        <w:t xml:space="preserve"> or (2) </w:t>
      </w:r>
      <w:r w:rsidR="00FE197E">
        <w:t>RHI.</w:t>
      </w:r>
    </w:p>
    <w:p w14:paraId="36271623" w14:textId="77777777" w:rsidR="00FE197E" w:rsidRDefault="00FE197E" w:rsidP="005C62A0"/>
    <w:p w14:paraId="33E3D47B" w14:textId="7B724A93" w:rsidR="007B1C6B" w:rsidRPr="007B1C6B" w:rsidRDefault="00FE197E" w:rsidP="005C62A0">
      <w:r>
        <w:rPr>
          <w:b/>
        </w:rPr>
        <w:lastRenderedPageBreak/>
        <w:t>Research Health Information</w:t>
      </w:r>
      <w:r w:rsidR="000354FB">
        <w:rPr>
          <w:b/>
        </w:rPr>
        <w:t xml:space="preserve"> or RHI</w:t>
      </w:r>
      <w:r>
        <w:rPr>
          <w:b/>
        </w:rPr>
        <w:t xml:space="preserve">:  </w:t>
      </w:r>
      <w:r w:rsidR="00C22EDE">
        <w:t>IIHI that</w:t>
      </w:r>
      <w:r>
        <w:t xml:space="preserve"> </w:t>
      </w:r>
      <w:r w:rsidR="00C22EDE">
        <w:t xml:space="preserve">(1) is </w:t>
      </w:r>
      <w:r>
        <w:t>created or received in</w:t>
      </w:r>
      <w:r w:rsidR="00C22EDE">
        <w:t xml:space="preserve"> connection with research that does not involve a Covered Transaction or (2) although previously considered PHI, has been received in connection with research pursuant to a valid HIPAA authorization or IRB waiver</w:t>
      </w:r>
      <w:r w:rsidR="000354FB">
        <w:t xml:space="preserve"> of HIPAA authorization.</w:t>
      </w:r>
    </w:p>
    <w:p w14:paraId="4F8F4FD3" w14:textId="77777777" w:rsidR="00573769" w:rsidRDefault="00573769" w:rsidP="00430910"/>
    <w:p w14:paraId="47F6274C" w14:textId="437DE6E2" w:rsidR="00573769" w:rsidRPr="00573769" w:rsidRDefault="00573769" w:rsidP="00430910">
      <w:r>
        <w:rPr>
          <w:b/>
        </w:rPr>
        <w:t>U</w:t>
      </w:r>
      <w:r w:rsidR="00C46585">
        <w:rPr>
          <w:b/>
        </w:rPr>
        <w:t>se</w:t>
      </w:r>
      <w:r>
        <w:rPr>
          <w:b/>
        </w:rPr>
        <w:t>:</w:t>
      </w:r>
      <w:r w:rsidR="00B60052">
        <w:t xml:space="preserve">  with respect to </w:t>
      </w:r>
      <w:r w:rsidR="00546BCD">
        <w:t>P</w:t>
      </w:r>
      <w:r w:rsidR="00B60052">
        <w:t>HI</w:t>
      </w:r>
      <w:r>
        <w:t xml:space="preserve">, the </w:t>
      </w:r>
      <w:r w:rsidR="00A74770">
        <w:t>creation,</w:t>
      </w:r>
      <w:r w:rsidR="007B1C6B">
        <w:t xml:space="preserve"> </w:t>
      </w:r>
      <w:r>
        <w:t>sharing, employment</w:t>
      </w:r>
      <w:r w:rsidR="00F64A6A">
        <w:t>,</w:t>
      </w:r>
      <w:r>
        <w:t xml:space="preserve"> application, </w:t>
      </w:r>
      <w:r w:rsidR="005329D2">
        <w:t xml:space="preserve">storage, </w:t>
      </w:r>
      <w:r>
        <w:t>utilization, examination</w:t>
      </w:r>
      <w:r w:rsidR="00A74770">
        <w:t xml:space="preserve"> or </w:t>
      </w:r>
      <w:r>
        <w:t>analysis</w:t>
      </w:r>
      <w:r w:rsidR="00A74770">
        <w:t xml:space="preserve"> </w:t>
      </w:r>
      <w:r w:rsidR="00B60052">
        <w:t xml:space="preserve">of such </w:t>
      </w:r>
      <w:r w:rsidR="00546BCD">
        <w:t>P</w:t>
      </w:r>
      <w:r w:rsidR="00B60052">
        <w:t>HI</w:t>
      </w:r>
      <w:r>
        <w:t xml:space="preserve"> within a</w:t>
      </w:r>
      <w:r w:rsidR="00ED3AD0">
        <w:t xml:space="preserve">n entity that maintains such </w:t>
      </w:r>
      <w:r w:rsidR="00546BCD">
        <w:t>P</w:t>
      </w:r>
      <w:r w:rsidR="00B60052">
        <w:t>HI</w:t>
      </w:r>
      <w:r>
        <w:t>.</w:t>
      </w:r>
    </w:p>
    <w:p w14:paraId="494E59B0" w14:textId="77777777" w:rsidR="00D35933" w:rsidRDefault="00D35933" w:rsidP="00430910"/>
    <w:p w14:paraId="5DD38EED" w14:textId="6AA3E52E" w:rsidR="00D35933" w:rsidRPr="00837D3C" w:rsidRDefault="008E7DD1" w:rsidP="00837D3C">
      <w:pPr>
        <w:pStyle w:val="ListParagraph"/>
        <w:numPr>
          <w:ilvl w:val="0"/>
          <w:numId w:val="1"/>
        </w:numPr>
        <w:tabs>
          <w:tab w:val="left" w:pos="540"/>
        </w:tabs>
        <w:ind w:left="540" w:hanging="540"/>
        <w:rPr>
          <w:b/>
        </w:rPr>
      </w:pPr>
      <w:r w:rsidRPr="00837D3C">
        <w:rPr>
          <w:b/>
        </w:rPr>
        <w:t>Scope of Policy</w:t>
      </w:r>
    </w:p>
    <w:p w14:paraId="181EF9B5" w14:textId="77777777" w:rsidR="00D35933" w:rsidRDefault="00D35933" w:rsidP="00D35933">
      <w:pPr>
        <w:rPr>
          <w:b/>
        </w:rPr>
      </w:pPr>
    </w:p>
    <w:p w14:paraId="0AB17B5B" w14:textId="04FE5B12" w:rsidR="00E4647A" w:rsidRDefault="00DC4744" w:rsidP="00E4647A">
      <w:r>
        <w:t>This Pol</w:t>
      </w:r>
      <w:r w:rsidR="007240F6">
        <w:t xml:space="preserve">icy </w:t>
      </w:r>
      <w:r>
        <w:t xml:space="preserve">applies </w:t>
      </w:r>
      <w:r w:rsidR="007240F6">
        <w:t xml:space="preserve">only </w:t>
      </w:r>
      <w:r>
        <w:t>to the</w:t>
      </w:r>
      <w:r w:rsidR="008E7DD1">
        <w:t xml:space="preserve"> Columbia Healt</w:t>
      </w:r>
      <w:r w:rsidR="007240F6">
        <w:t xml:space="preserve">h Care Component and </w:t>
      </w:r>
      <w:r w:rsidR="008E7DD1">
        <w:t>a</w:t>
      </w:r>
      <w:r w:rsidR="00E4647A">
        <w:t>nyone who is a member of the Columbia Workforce</w:t>
      </w:r>
      <w:r w:rsidR="007240F6">
        <w:t>. All members of the Columbia Workforce</w:t>
      </w:r>
      <w:r w:rsidR="00E4647A">
        <w:t xml:space="preserve"> must comply with this Policy to the extent applicable and with the other University policies relating to human subjects research, including the maintenance of privacy and confidentiality of </w:t>
      </w:r>
      <w:r w:rsidR="002602F7">
        <w:t xml:space="preserve">research </w:t>
      </w:r>
      <w:r w:rsidR="00E4647A">
        <w:t>participants and the security of sensitive data.</w:t>
      </w:r>
    </w:p>
    <w:p w14:paraId="70422921" w14:textId="77777777" w:rsidR="007C3D48" w:rsidRDefault="007C3D48" w:rsidP="00E4647A"/>
    <w:p w14:paraId="6F2A3CAE" w14:textId="3884BBFE" w:rsidR="005F7493" w:rsidRDefault="005F7493" w:rsidP="00837D3C">
      <w:pPr>
        <w:pStyle w:val="ListParagraph"/>
        <w:numPr>
          <w:ilvl w:val="0"/>
          <w:numId w:val="1"/>
        </w:numPr>
        <w:ind w:left="540" w:hanging="540"/>
        <w:rPr>
          <w:b/>
        </w:rPr>
      </w:pPr>
      <w:r>
        <w:rPr>
          <w:b/>
        </w:rPr>
        <w:t xml:space="preserve">Categories of </w:t>
      </w:r>
      <w:r w:rsidR="000354FB">
        <w:rPr>
          <w:b/>
        </w:rPr>
        <w:t>Research Data</w:t>
      </w:r>
    </w:p>
    <w:p w14:paraId="1842609F" w14:textId="77777777" w:rsidR="007C3D48" w:rsidRDefault="007C3D48" w:rsidP="00837D3C">
      <w:pPr>
        <w:pStyle w:val="ListParagraph"/>
        <w:ind w:left="1080"/>
      </w:pPr>
    </w:p>
    <w:p w14:paraId="32548E6E" w14:textId="31565834" w:rsidR="00C22EDE" w:rsidRDefault="00C22EDE" w:rsidP="007C3D48">
      <w:r>
        <w:t>I</w:t>
      </w:r>
      <w:r w:rsidR="007C3D48">
        <w:t>t is the University’s policy</w:t>
      </w:r>
      <w:r w:rsidR="006B439F">
        <w:t xml:space="preserve">, </w:t>
      </w:r>
      <w:r w:rsidR="005F7493">
        <w:t xml:space="preserve">in accordance with HIPAA, </w:t>
      </w:r>
      <w:r w:rsidR="007C3D48">
        <w:t>tha</w:t>
      </w:r>
      <w:r w:rsidR="005F7493">
        <w:t>t</w:t>
      </w:r>
      <w:r w:rsidR="00312FB8">
        <w:t xml:space="preserve"> with respect to </w:t>
      </w:r>
      <w:r w:rsidR="00546BCD">
        <w:t>research data</w:t>
      </w:r>
      <w:r w:rsidR="00312FB8">
        <w:t>, only such data</w:t>
      </w:r>
      <w:r w:rsidR="00546BCD">
        <w:t xml:space="preserve"> that are</w:t>
      </w:r>
      <w:r w:rsidR="00546BCD" w:rsidRPr="00E624E7">
        <w:rPr>
          <w:b/>
        </w:rPr>
        <w:t xml:space="preserve"> </w:t>
      </w:r>
      <w:r w:rsidR="007C3D48" w:rsidRPr="00E624E7">
        <w:rPr>
          <w:b/>
        </w:rPr>
        <w:t>PHI</w:t>
      </w:r>
      <w:r w:rsidR="007C3D48">
        <w:t xml:space="preserve"> </w:t>
      </w:r>
      <w:r w:rsidR="00546BCD">
        <w:t xml:space="preserve">are </w:t>
      </w:r>
      <w:r w:rsidR="007C3D48">
        <w:t xml:space="preserve">protected by </w:t>
      </w:r>
      <w:r>
        <w:t>the Privacy Rule</w:t>
      </w:r>
      <w:r w:rsidR="009313AA">
        <w:t xml:space="preserve">.  All other </w:t>
      </w:r>
      <w:r w:rsidR="00EC0CB0">
        <w:t xml:space="preserve">health related </w:t>
      </w:r>
      <w:r w:rsidR="009313AA">
        <w:t>research data are</w:t>
      </w:r>
      <w:r w:rsidR="00EC0CB0">
        <w:t xml:space="preserve"> considered to be </w:t>
      </w:r>
      <w:r w:rsidR="00EC0CB0" w:rsidRPr="00E624E7">
        <w:rPr>
          <w:b/>
        </w:rPr>
        <w:t>RHI</w:t>
      </w:r>
      <w:r w:rsidR="00EC0CB0">
        <w:t xml:space="preserve"> and are </w:t>
      </w:r>
      <w:r>
        <w:t>not protected by the Privacy Rule.</w:t>
      </w:r>
      <w:r w:rsidR="007C3D48">
        <w:t xml:space="preserve"> </w:t>
      </w:r>
      <w:r>
        <w:t>I</w:t>
      </w:r>
      <w:r w:rsidR="007C3D48">
        <w:t xml:space="preserve">t is </w:t>
      </w:r>
      <w:r>
        <w:t xml:space="preserve">therefore </w:t>
      </w:r>
      <w:r w:rsidR="007C3D48">
        <w:t xml:space="preserve">important for researchers to understand the distinction between research data that is PHI and research data that is </w:t>
      </w:r>
      <w:r>
        <w:t>R</w:t>
      </w:r>
      <w:r w:rsidR="00546BCD">
        <w:t>HI</w:t>
      </w:r>
      <w:r w:rsidR="007C3D48">
        <w:t xml:space="preserve">. </w:t>
      </w:r>
      <w:r w:rsidR="002C0BED">
        <w:t xml:space="preserve"> </w:t>
      </w:r>
    </w:p>
    <w:p w14:paraId="32FE4565" w14:textId="77777777" w:rsidR="00C22EDE" w:rsidRDefault="00C22EDE" w:rsidP="007C3D48"/>
    <w:p w14:paraId="448492B1" w14:textId="0A1DD2E6" w:rsidR="00546BCD" w:rsidRDefault="00C22EDE" w:rsidP="007C3D48">
      <w:r>
        <w:t>F</w:t>
      </w:r>
      <w:r w:rsidR="002C0BED">
        <w:t>or p</w:t>
      </w:r>
      <w:r w:rsidR="002602F7">
        <w:t>urposes of this Policy,</w:t>
      </w:r>
      <w:r w:rsidR="002C0BED">
        <w:t xml:space="preserve"> data in a research study </w:t>
      </w:r>
      <w:r w:rsidR="002602F7">
        <w:t>are</w:t>
      </w:r>
      <w:r w:rsidR="002C0BED">
        <w:t xml:space="preserve"> only considered to be </w:t>
      </w:r>
      <w:r w:rsidR="002C0BED" w:rsidRPr="00E624E7">
        <w:rPr>
          <w:b/>
        </w:rPr>
        <w:t>PHI</w:t>
      </w:r>
      <w:r w:rsidR="00546BCD">
        <w:t xml:space="preserve"> in the following </w:t>
      </w:r>
      <w:r>
        <w:t>two circumstances:</w:t>
      </w:r>
    </w:p>
    <w:p w14:paraId="7B60B247" w14:textId="77777777" w:rsidR="00C22EDE" w:rsidRDefault="00C22EDE" w:rsidP="007C3D48"/>
    <w:p w14:paraId="5819A3F8" w14:textId="66851163" w:rsidR="009E374C" w:rsidRDefault="00C22EDE" w:rsidP="008B5225">
      <w:pPr>
        <w:pStyle w:val="ListParagraph"/>
        <w:numPr>
          <w:ilvl w:val="0"/>
          <w:numId w:val="32"/>
        </w:numPr>
      </w:pPr>
      <w:r>
        <w:t>W</w:t>
      </w:r>
      <w:r w:rsidR="00546BCD">
        <w:t>hen the study for which the data are being collected includes</w:t>
      </w:r>
      <w:r w:rsidR="002F03A5">
        <w:t xml:space="preserve"> electronic</w:t>
      </w:r>
      <w:r w:rsidR="00546BCD">
        <w:t xml:space="preserve"> </w:t>
      </w:r>
      <w:r w:rsidR="002C0BED">
        <w:t>billing to a subjec</w:t>
      </w:r>
      <w:r w:rsidR="002602F7">
        <w:t>t</w:t>
      </w:r>
      <w:r w:rsidR="005F7493">
        <w:t xml:space="preserve">’s </w:t>
      </w:r>
      <w:r w:rsidR="002602F7">
        <w:t>insurer</w:t>
      </w:r>
      <w:r w:rsidR="002C0BED">
        <w:t xml:space="preserve"> for any </w:t>
      </w:r>
      <w:r w:rsidR="005F7493">
        <w:t xml:space="preserve">research </w:t>
      </w:r>
      <w:r w:rsidR="002C0BED">
        <w:t xml:space="preserve">procedure </w:t>
      </w:r>
      <w:r w:rsidR="005F7493">
        <w:t xml:space="preserve">or intervention </w:t>
      </w:r>
      <w:r w:rsidR="002C0BED">
        <w:t>described in the IRB protocol</w:t>
      </w:r>
      <w:r w:rsidR="00546BCD">
        <w:t xml:space="preserve"> relating to such study</w:t>
      </w:r>
      <w:r w:rsidR="002C0BED">
        <w:t>, such as x rays, clinical tests or hospitalization costs, etc.</w:t>
      </w:r>
      <w:r w:rsidR="009E374C">
        <w:t xml:space="preserve">  All s</w:t>
      </w:r>
      <w:r w:rsidR="00EC0CB0">
        <w:t>uch data constitute</w:t>
      </w:r>
      <w:r>
        <w:t xml:space="preserve"> PHI</w:t>
      </w:r>
      <w:r w:rsidR="005F7493">
        <w:t xml:space="preserve"> when created,</w:t>
      </w:r>
      <w:r w:rsidR="009E374C">
        <w:t xml:space="preserve"> regardless of whether certain individual data were created or obtained without the subject</w:t>
      </w:r>
      <w:r w:rsidR="005F7493">
        <w:t>’s</w:t>
      </w:r>
      <w:r w:rsidR="009E374C">
        <w:t xml:space="preserve"> insurer having been billed for the procedure.</w:t>
      </w:r>
    </w:p>
    <w:p w14:paraId="15947F8C" w14:textId="4565AE0E" w:rsidR="00546BCD" w:rsidRDefault="009E374C" w:rsidP="008B5225">
      <w:pPr>
        <w:pStyle w:val="ListParagraph"/>
        <w:numPr>
          <w:ilvl w:val="0"/>
          <w:numId w:val="32"/>
        </w:numPr>
      </w:pPr>
      <w:r>
        <w:t>W</w:t>
      </w:r>
      <w:r w:rsidR="00546BCD">
        <w:t>hen data to be used in a res</w:t>
      </w:r>
      <w:r>
        <w:t>earch study are</w:t>
      </w:r>
      <w:r w:rsidR="00546BCD">
        <w:t xml:space="preserve"> </w:t>
      </w:r>
      <w:r w:rsidR="005F7493">
        <w:t xml:space="preserve">accessed, obtained or </w:t>
      </w:r>
      <w:r w:rsidR="00546BCD">
        <w:t xml:space="preserve">extracted from a subject’s </w:t>
      </w:r>
      <w:r w:rsidR="00751536">
        <w:t>Electronic Health Record</w:t>
      </w:r>
      <w:r w:rsidR="005F7493">
        <w:rPr>
          <w:b/>
        </w:rPr>
        <w:t xml:space="preserve"> </w:t>
      </w:r>
      <w:r w:rsidRPr="005F7493">
        <w:t>maintained</w:t>
      </w:r>
      <w:r>
        <w:t xml:space="preserve"> by the Columbia Health Care Component. </w:t>
      </w:r>
    </w:p>
    <w:p w14:paraId="03F4F511" w14:textId="77777777" w:rsidR="00676A05" w:rsidRDefault="00676A05" w:rsidP="002C0BED"/>
    <w:p w14:paraId="732ACDBB" w14:textId="3CCCC1A6" w:rsidR="00676A05" w:rsidRDefault="005F7493" w:rsidP="002C0BED">
      <w:r>
        <w:t>Although the foregoin</w:t>
      </w:r>
      <w:r w:rsidR="00005A83">
        <w:t xml:space="preserve">g data is PHI, such data may no longer be considered to be PHI, but may be considered to be </w:t>
      </w:r>
      <w:r w:rsidRPr="00E624E7">
        <w:rPr>
          <w:b/>
        </w:rPr>
        <w:t>RHI</w:t>
      </w:r>
      <w:r>
        <w:t xml:space="preserve"> and therefore not subject to HIPPA</w:t>
      </w:r>
      <w:r w:rsidR="00005A83">
        <w:t>,</w:t>
      </w:r>
      <w:r>
        <w:t xml:space="preserve"> if both of </w:t>
      </w:r>
      <w:r w:rsidR="00676A05">
        <w:t>the following</w:t>
      </w:r>
      <w:r>
        <w:t xml:space="preserve"> are true</w:t>
      </w:r>
      <w:r w:rsidR="00676A05">
        <w:t>:</w:t>
      </w:r>
    </w:p>
    <w:p w14:paraId="696D85F8" w14:textId="77777777" w:rsidR="00676A05" w:rsidRDefault="00676A05" w:rsidP="002C0BED"/>
    <w:p w14:paraId="738626DD" w14:textId="162DD74C" w:rsidR="00005A83" w:rsidRDefault="00005A83" w:rsidP="00546BCD">
      <w:pPr>
        <w:pStyle w:val="ListParagraph"/>
        <w:numPr>
          <w:ilvl w:val="0"/>
          <w:numId w:val="30"/>
        </w:numPr>
      </w:pPr>
      <w:r>
        <w:t>The</w:t>
      </w:r>
      <w:r w:rsidR="009E374C">
        <w:t xml:space="preserve"> </w:t>
      </w:r>
      <w:r w:rsidR="00676A05">
        <w:t>research data</w:t>
      </w:r>
      <w:r w:rsidR="009E374C">
        <w:t xml:space="preserve"> </w:t>
      </w:r>
      <w:r>
        <w:t xml:space="preserve">are obtained in compliance with the Privacy Rule (e.g., pursuant to a HIPAA authorization or an IRB waiver of authorization; and </w:t>
      </w:r>
    </w:p>
    <w:p w14:paraId="47F60FBC" w14:textId="4BFECE52" w:rsidR="00676A05" w:rsidRDefault="00005A83" w:rsidP="00546BCD">
      <w:pPr>
        <w:pStyle w:val="ListParagraph"/>
        <w:numPr>
          <w:ilvl w:val="0"/>
          <w:numId w:val="30"/>
        </w:numPr>
      </w:pPr>
      <w:r>
        <w:t xml:space="preserve">The research data are </w:t>
      </w:r>
      <w:r w:rsidR="00676A05">
        <w:t>maintained in a research record that is separate from the subject’s</w:t>
      </w:r>
      <w:r w:rsidR="009E374C">
        <w:t xml:space="preserve"> </w:t>
      </w:r>
      <w:r w:rsidR="00751536">
        <w:t>Electronic Health Record</w:t>
      </w:r>
      <w:r w:rsidR="009E374C">
        <w:t xml:space="preserve"> or other health record.</w:t>
      </w:r>
      <w:r w:rsidR="000C6AF6">
        <w:t xml:space="preserve"> </w:t>
      </w:r>
    </w:p>
    <w:p w14:paraId="1B043B0F" w14:textId="77777777" w:rsidR="00005A83" w:rsidRDefault="00005A83" w:rsidP="00837D3C"/>
    <w:p w14:paraId="4ADF57BA" w14:textId="59428DEC" w:rsidR="00676A05" w:rsidRDefault="00005A83" w:rsidP="00837D3C">
      <w:r>
        <w:t xml:space="preserve">As a result, </w:t>
      </w:r>
      <w:r w:rsidR="00676A05">
        <w:t xml:space="preserve">no </w:t>
      </w:r>
      <w:r>
        <w:t xml:space="preserve">HIPAA </w:t>
      </w:r>
      <w:r w:rsidR="00676A05">
        <w:t xml:space="preserve">authorization or </w:t>
      </w:r>
      <w:r>
        <w:t xml:space="preserve">IRB </w:t>
      </w:r>
      <w:r w:rsidR="00676A05">
        <w:t>waiver of authorization is required prior</w:t>
      </w:r>
      <w:r w:rsidR="002602F7">
        <w:t xml:space="preserve"> to </w:t>
      </w:r>
      <w:r>
        <w:t xml:space="preserve">using or </w:t>
      </w:r>
      <w:r w:rsidR="00E624E7">
        <w:t>sharing the RHI</w:t>
      </w:r>
      <w:r w:rsidR="002602F7">
        <w:t xml:space="preserve"> with</w:t>
      </w:r>
      <w:r w:rsidR="00676A05">
        <w:t xml:space="preserve"> any other person, whether or not such person is a member of </w:t>
      </w:r>
      <w:r w:rsidR="000C6AF6">
        <w:t>the Columbia Workforce</w:t>
      </w:r>
      <w:r w:rsidR="009E374C">
        <w:t>.</w:t>
      </w:r>
      <w:r w:rsidR="000C6AF6">
        <w:t xml:space="preserve"> </w:t>
      </w:r>
      <w:r>
        <w:t>In addition, the RHI will not be subject to the requirements of Section VI of this Policy.</w:t>
      </w:r>
    </w:p>
    <w:p w14:paraId="10A1AF41" w14:textId="77777777" w:rsidR="00005A83" w:rsidRDefault="00005A83" w:rsidP="00837D3C"/>
    <w:p w14:paraId="2FB4A267" w14:textId="30AAC91A" w:rsidR="009E374C" w:rsidRDefault="00005A83" w:rsidP="00837D3C">
      <w:r>
        <w:t>Please note that i</w:t>
      </w:r>
      <w:r w:rsidR="009E374C">
        <w:t xml:space="preserve">f the costs of all procedures described in the IRB protocol relating to a study are to be covered by the sponsor of the study, whether directly or through the researcher, none of the data obtained in the course of </w:t>
      </w:r>
      <w:r w:rsidR="009E374C">
        <w:lastRenderedPageBreak/>
        <w:t xml:space="preserve">the study are considered to be PHI, so long </w:t>
      </w:r>
      <w:r w:rsidR="00AE5A81">
        <w:t>as they are not</w:t>
      </w:r>
      <w:r w:rsidR="009E374C">
        <w:t xml:space="preserve"> extracted from </w:t>
      </w:r>
      <w:r w:rsidR="00AE5A81">
        <w:t xml:space="preserve">or maintained in </w:t>
      </w:r>
      <w:r w:rsidR="009E374C">
        <w:t xml:space="preserve">the subject’s </w:t>
      </w:r>
      <w:r w:rsidR="00730290">
        <w:t>Electronic Health Record</w:t>
      </w:r>
      <w:r w:rsidR="009E374C">
        <w:t xml:space="preserve"> or other health record.</w:t>
      </w:r>
    </w:p>
    <w:p w14:paraId="1FE8F88F" w14:textId="77777777" w:rsidR="009E374C" w:rsidRDefault="009E374C" w:rsidP="008B5225"/>
    <w:p w14:paraId="4857415F" w14:textId="0B71DE1A" w:rsidR="000C6AF6" w:rsidRDefault="000C6AF6" w:rsidP="008B5225">
      <w:r>
        <w:t>As provided in Section</w:t>
      </w:r>
      <w:r w:rsidR="00265750">
        <w:t xml:space="preserve"> VII</w:t>
      </w:r>
      <w:r>
        <w:t xml:space="preserve"> below, the use, transmission and storage of information</w:t>
      </w:r>
      <w:r w:rsidR="002602F7">
        <w:t xml:space="preserve"> in electronic form</w:t>
      </w:r>
      <w:r>
        <w:t xml:space="preserve"> is subject to the University’s Information Security Policies and if such information is deemed to be Sensitive Information, whether or not it constitutes PHI, </w:t>
      </w:r>
      <w:r w:rsidR="00FB6126">
        <w:t xml:space="preserve">it </w:t>
      </w:r>
      <w:r>
        <w:t xml:space="preserve">must be protected in compliance with such Policies. </w:t>
      </w:r>
    </w:p>
    <w:p w14:paraId="248B7E82" w14:textId="77777777" w:rsidR="000C6AF6" w:rsidRDefault="000C6AF6" w:rsidP="000C6AF6"/>
    <w:p w14:paraId="4B170AEC" w14:textId="2A62333C" w:rsidR="000C6AF6" w:rsidRDefault="002602F7" w:rsidP="000C6AF6">
      <w:r>
        <w:t>If research data are</w:t>
      </w:r>
      <w:r w:rsidR="000C6AF6">
        <w:t xml:space="preserve"> deemed to be PHI, all of the provision</w:t>
      </w:r>
      <w:r>
        <w:t xml:space="preserve">s of Section </w:t>
      </w:r>
      <w:r w:rsidR="00005A83">
        <w:t>VI</w:t>
      </w:r>
      <w:r w:rsidR="000C6AF6">
        <w:t xml:space="preserve"> of this Policy are </w:t>
      </w:r>
      <w:r w:rsidR="00EF394F">
        <w:t xml:space="preserve">applicable to the </w:t>
      </w:r>
      <w:r w:rsidR="00FB6126">
        <w:t>U</w:t>
      </w:r>
      <w:r w:rsidR="00EF394F">
        <w:t xml:space="preserve">se and </w:t>
      </w:r>
      <w:r w:rsidR="00FB6126">
        <w:t>D</w:t>
      </w:r>
      <w:r w:rsidR="00EF394F">
        <w:t>isclosure of such data.</w:t>
      </w:r>
    </w:p>
    <w:p w14:paraId="68C3F80C" w14:textId="77777777" w:rsidR="00EF394F" w:rsidRDefault="00EF394F" w:rsidP="000C6AF6"/>
    <w:p w14:paraId="410FCF22" w14:textId="14544996" w:rsidR="00EF394F" w:rsidRDefault="00121774" w:rsidP="000C6AF6">
      <w:r>
        <w:t>In order to</w:t>
      </w:r>
      <w:r w:rsidR="00C82482">
        <w:t xml:space="preserve"> assist the research community in understanding </w:t>
      </w:r>
      <w:r w:rsidR="00EF394F">
        <w:t>the distinction</w:t>
      </w:r>
      <w:r w:rsidR="00C82482">
        <w:t xml:space="preserve"> between </w:t>
      </w:r>
      <w:r w:rsidR="00005A83">
        <w:t>R</w:t>
      </w:r>
      <w:r w:rsidR="00C82482">
        <w:t>HI and PHI, Appendix A to this Policy describes a number of illustrative scenarios.</w:t>
      </w:r>
    </w:p>
    <w:p w14:paraId="3B3EFE10" w14:textId="77777777" w:rsidR="002C0BED" w:rsidRDefault="002C0BED" w:rsidP="007C3D48"/>
    <w:p w14:paraId="5CF9D3CD" w14:textId="64E47D78" w:rsidR="00A74770" w:rsidRDefault="008E7DD1" w:rsidP="009D2082">
      <w:r>
        <w:t>P</w:t>
      </w:r>
      <w:r w:rsidR="00E50B45">
        <w:t xml:space="preserve">lease note that the </w:t>
      </w:r>
      <w:r w:rsidR="000C5748">
        <w:t xml:space="preserve">University’s </w:t>
      </w:r>
      <w:r w:rsidR="005809F2">
        <w:t xml:space="preserve">Office of HIPAA Compliance, in consultation with the </w:t>
      </w:r>
      <w:r w:rsidR="000C5748">
        <w:t>Office of the General Counsel</w:t>
      </w:r>
      <w:r w:rsidR="005809F2">
        <w:t>,</w:t>
      </w:r>
      <w:r w:rsidR="009D2082">
        <w:t xml:space="preserve"> is </w:t>
      </w:r>
      <w:r w:rsidR="000C5748">
        <w:t xml:space="preserve">responsible for determining </w:t>
      </w:r>
      <w:r w:rsidR="00CE7B30">
        <w:t>whether particular information created, maintained, processed or tra</w:t>
      </w:r>
      <w:r w:rsidR="005809F2">
        <w:t xml:space="preserve">nsmitted by </w:t>
      </w:r>
      <w:r w:rsidR="00FB6126">
        <w:t xml:space="preserve">the </w:t>
      </w:r>
      <w:r w:rsidR="005809F2">
        <w:t xml:space="preserve">Columbia </w:t>
      </w:r>
      <w:r w:rsidR="00FB6126">
        <w:t xml:space="preserve">Health Care Component </w:t>
      </w:r>
      <w:r w:rsidR="005809F2">
        <w:t>constitutes</w:t>
      </w:r>
      <w:r>
        <w:t xml:space="preserve"> </w:t>
      </w:r>
      <w:r w:rsidR="007362E3">
        <w:t>PHI</w:t>
      </w:r>
      <w:r w:rsidR="00A74770">
        <w:t>.</w:t>
      </w:r>
      <w:r w:rsidR="007362E3">
        <w:t xml:space="preserve"> </w:t>
      </w:r>
    </w:p>
    <w:p w14:paraId="71DAC19A" w14:textId="77777777" w:rsidR="007C3D48" w:rsidRDefault="007C3D48" w:rsidP="009D2082"/>
    <w:p w14:paraId="6E648857" w14:textId="2B5763CF" w:rsidR="00EC2F75" w:rsidRDefault="00005A83" w:rsidP="00837D3C">
      <w:pPr>
        <w:pStyle w:val="ListParagraph"/>
        <w:numPr>
          <w:ilvl w:val="0"/>
          <w:numId w:val="1"/>
        </w:numPr>
        <w:ind w:left="540" w:hanging="540"/>
        <w:rPr>
          <w:b/>
        </w:rPr>
      </w:pPr>
      <w:r>
        <w:rPr>
          <w:b/>
        </w:rPr>
        <w:t>Provisions relating to</w:t>
      </w:r>
      <w:r w:rsidR="008E7DD1" w:rsidRPr="00837D3C">
        <w:rPr>
          <w:b/>
        </w:rPr>
        <w:t xml:space="preserve"> </w:t>
      </w:r>
      <w:r>
        <w:rPr>
          <w:b/>
        </w:rPr>
        <w:t xml:space="preserve">Research Data that are </w:t>
      </w:r>
      <w:r w:rsidR="00C82482" w:rsidRPr="00837D3C">
        <w:rPr>
          <w:b/>
        </w:rPr>
        <w:t>PHI</w:t>
      </w:r>
    </w:p>
    <w:p w14:paraId="29D2F308" w14:textId="77777777" w:rsidR="00005A83" w:rsidRDefault="00005A83" w:rsidP="00005A83">
      <w:pPr>
        <w:rPr>
          <w:b/>
        </w:rPr>
      </w:pPr>
    </w:p>
    <w:p w14:paraId="2E1A8452" w14:textId="61D901D2" w:rsidR="00005A83" w:rsidRPr="00837D3C" w:rsidRDefault="00005A83" w:rsidP="00005A83">
      <w:pPr>
        <w:rPr>
          <w:b/>
        </w:rPr>
      </w:pPr>
      <w:r>
        <w:rPr>
          <w:b/>
        </w:rPr>
        <w:t>This Section VI only relates to research data that are PHI and not RHI.</w:t>
      </w:r>
    </w:p>
    <w:p w14:paraId="21CF59AF" w14:textId="77777777" w:rsidR="00EC2F75" w:rsidRDefault="00EC2F75" w:rsidP="00EC2F75">
      <w:pPr>
        <w:tabs>
          <w:tab w:val="left" w:pos="540"/>
        </w:tabs>
        <w:rPr>
          <w:b/>
        </w:rPr>
      </w:pPr>
    </w:p>
    <w:p w14:paraId="2AB04D97" w14:textId="0485142B" w:rsidR="00EC2F75" w:rsidRDefault="00D45086" w:rsidP="001B2724">
      <w:pPr>
        <w:tabs>
          <w:tab w:val="left" w:pos="540"/>
        </w:tabs>
        <w:spacing w:after="120"/>
      </w:pPr>
      <w:r>
        <w:t xml:space="preserve">The </w:t>
      </w:r>
      <w:r w:rsidR="008E7DD1">
        <w:t>Columbia Health Care Component may</w:t>
      </w:r>
      <w:r w:rsidR="00C16737">
        <w:t xml:space="preserve"> </w:t>
      </w:r>
      <w:r w:rsidR="001B2724">
        <w:t>U</w:t>
      </w:r>
      <w:r>
        <w:t xml:space="preserve">se or </w:t>
      </w:r>
      <w:r w:rsidR="001B2724">
        <w:t>D</w:t>
      </w:r>
      <w:r w:rsidR="008E7DD1">
        <w:t xml:space="preserve">isclose </w:t>
      </w:r>
      <w:r w:rsidR="00C82482">
        <w:t xml:space="preserve">PHI </w:t>
      </w:r>
      <w:r>
        <w:t>for research under the following circumstances and conditions:</w:t>
      </w:r>
    </w:p>
    <w:p w14:paraId="489D6A7A" w14:textId="24B0344D" w:rsidR="00D45086" w:rsidRDefault="008E7DD1" w:rsidP="00D45086">
      <w:pPr>
        <w:pStyle w:val="ListParagraph"/>
        <w:numPr>
          <w:ilvl w:val="0"/>
          <w:numId w:val="8"/>
        </w:numPr>
        <w:tabs>
          <w:tab w:val="left" w:pos="720"/>
        </w:tabs>
        <w:spacing w:after="60"/>
        <w:contextualSpacing w:val="0"/>
      </w:pPr>
      <w:r>
        <w:t>If the subject of the</w:t>
      </w:r>
      <w:r w:rsidR="00C82482">
        <w:t xml:space="preserve"> PHI </w:t>
      </w:r>
      <w:r w:rsidR="00D45086">
        <w:t>has granted specific written permission through an Authorization</w:t>
      </w:r>
      <w:r w:rsidR="00503EF1">
        <w:t>;</w:t>
      </w:r>
    </w:p>
    <w:p w14:paraId="5A0AB53E" w14:textId="55D14DFC" w:rsidR="000058E2" w:rsidRDefault="008E7DD1" w:rsidP="00D45086">
      <w:pPr>
        <w:pStyle w:val="ListParagraph"/>
        <w:numPr>
          <w:ilvl w:val="0"/>
          <w:numId w:val="8"/>
        </w:numPr>
        <w:tabs>
          <w:tab w:val="left" w:pos="720"/>
        </w:tabs>
        <w:spacing w:after="60"/>
        <w:contextualSpacing w:val="0"/>
      </w:pPr>
      <w:r>
        <w:lastRenderedPageBreak/>
        <w:t>If the Columbia Health Care Component</w:t>
      </w:r>
      <w:r w:rsidR="000058E2">
        <w:t xml:space="preserve"> receives appropriate documentation that </w:t>
      </w:r>
      <w:r w:rsidR="00977C38">
        <w:t>the</w:t>
      </w:r>
      <w:r w:rsidR="00344B4E">
        <w:t xml:space="preserve"> IRB</w:t>
      </w:r>
      <w:r w:rsidR="00A5281A">
        <w:t xml:space="preserve"> </w:t>
      </w:r>
      <w:r w:rsidR="000058E2">
        <w:t>has granted a waiver of the Authorization requirement</w:t>
      </w:r>
      <w:r w:rsidR="00503EF1">
        <w:t>;</w:t>
      </w:r>
      <w:r w:rsidR="00A5281A">
        <w:t xml:space="preserve"> </w:t>
      </w:r>
    </w:p>
    <w:p w14:paraId="67D7ED14" w14:textId="091F0913" w:rsidR="000058E2" w:rsidRDefault="008E7DD1" w:rsidP="00D45086">
      <w:pPr>
        <w:pStyle w:val="ListParagraph"/>
        <w:numPr>
          <w:ilvl w:val="0"/>
          <w:numId w:val="8"/>
        </w:numPr>
        <w:tabs>
          <w:tab w:val="left" w:pos="720"/>
        </w:tabs>
        <w:spacing w:after="60"/>
        <w:contextualSpacing w:val="0"/>
      </w:pPr>
      <w:r>
        <w:t>If the Columbia Health Care Component</w:t>
      </w:r>
      <w:r w:rsidR="000058E2">
        <w:t xml:space="preserve"> obtains documentation of </w:t>
      </w:r>
      <w:r w:rsidR="00503EF1">
        <w:t xml:space="preserve">the </w:t>
      </w:r>
      <w:r w:rsidR="00344B4E">
        <w:t>IRB</w:t>
      </w:r>
      <w:r w:rsidR="000058E2">
        <w:t>’s alteration</w:t>
      </w:r>
      <w:r w:rsidR="00A74770">
        <w:t xml:space="preserve"> </w:t>
      </w:r>
      <w:r w:rsidR="000058E2">
        <w:t>of the Authorization requirement as well as the altered Au</w:t>
      </w:r>
      <w:r w:rsidR="00DC4744">
        <w:t>thorization</w:t>
      </w:r>
      <w:r w:rsidR="00503EF1">
        <w:t>;</w:t>
      </w:r>
    </w:p>
    <w:p w14:paraId="61AF0522" w14:textId="70282387" w:rsidR="00D45086" w:rsidRPr="00A74770" w:rsidRDefault="00D45086" w:rsidP="00D45086">
      <w:pPr>
        <w:pStyle w:val="ListParagraph"/>
        <w:numPr>
          <w:ilvl w:val="0"/>
          <w:numId w:val="8"/>
        </w:numPr>
        <w:tabs>
          <w:tab w:val="left" w:pos="720"/>
        </w:tabs>
        <w:spacing w:after="60"/>
        <w:contextualSpacing w:val="0"/>
        <w:rPr>
          <w:b/>
        </w:rPr>
      </w:pPr>
      <w:r>
        <w:t>For re</w:t>
      </w:r>
      <w:r w:rsidR="00194EBA">
        <w:t>views preparatory</w:t>
      </w:r>
      <w:r w:rsidR="007362E3">
        <w:t xml:space="preserve"> to research</w:t>
      </w:r>
      <w:r w:rsidR="00503EF1">
        <w:t>,</w:t>
      </w:r>
      <w:r w:rsidR="007362E3">
        <w:t xml:space="preserve"> </w:t>
      </w:r>
      <w:r w:rsidR="0076679E">
        <w:t xml:space="preserve">including the Use of PHI by a researcher to identify the Health Care provider at Columbia through whom a patient may be contacted for research participation, </w:t>
      </w:r>
      <w:r w:rsidR="00977C38">
        <w:t xml:space="preserve">provided that (1) </w:t>
      </w:r>
      <w:r w:rsidR="005716C8">
        <w:t xml:space="preserve">certain </w:t>
      </w:r>
      <w:r w:rsidR="007362E3">
        <w:t>representation</w:t>
      </w:r>
      <w:r w:rsidR="00194EBA">
        <w:t xml:space="preserve">s </w:t>
      </w:r>
      <w:r w:rsidR="005716C8">
        <w:t xml:space="preserve">required by this Policy </w:t>
      </w:r>
      <w:r w:rsidR="00977C38">
        <w:t xml:space="preserve">are </w:t>
      </w:r>
      <w:r w:rsidR="00194EBA">
        <w:t xml:space="preserve">obtained </w:t>
      </w:r>
      <w:r w:rsidR="00503EF1">
        <w:t xml:space="preserve">from </w:t>
      </w:r>
      <w:r w:rsidR="00194EBA">
        <w:t>the research</w:t>
      </w:r>
      <w:r w:rsidR="001B2724">
        <w:t>er</w:t>
      </w:r>
      <w:r w:rsidR="00977C38">
        <w:t xml:space="preserve"> and (2) such </w:t>
      </w:r>
      <w:r w:rsidR="00C82482">
        <w:t>P</w:t>
      </w:r>
      <w:r w:rsidR="00977C38">
        <w:t>HI is Us</w:t>
      </w:r>
      <w:r w:rsidR="00812981">
        <w:t xml:space="preserve">ed </w:t>
      </w:r>
      <w:r w:rsidR="00977C38">
        <w:t xml:space="preserve">only </w:t>
      </w:r>
      <w:r w:rsidR="008E7DD1">
        <w:t>within the Columbia Health Care Component</w:t>
      </w:r>
      <w:r w:rsidR="00503EF1">
        <w:t>;</w:t>
      </w:r>
    </w:p>
    <w:p w14:paraId="1264E6A3" w14:textId="79C453D6" w:rsidR="00194EBA" w:rsidRDefault="00194EBA" w:rsidP="000058E2">
      <w:pPr>
        <w:pStyle w:val="ListParagraph"/>
        <w:numPr>
          <w:ilvl w:val="0"/>
          <w:numId w:val="8"/>
        </w:numPr>
        <w:tabs>
          <w:tab w:val="left" w:pos="720"/>
        </w:tabs>
        <w:spacing w:after="60"/>
        <w:contextualSpacing w:val="0"/>
      </w:pPr>
      <w:r>
        <w:t>For research solely on decedents’ informa</w:t>
      </w:r>
      <w:r w:rsidR="007362E3">
        <w:t>tion with certain representation</w:t>
      </w:r>
      <w:r>
        <w:t>s and, if required, documentation obtained from the research</w:t>
      </w:r>
      <w:r w:rsidR="001B2724">
        <w:t>er</w:t>
      </w:r>
      <w:r>
        <w:t xml:space="preserve"> that satisfies </w:t>
      </w:r>
      <w:r w:rsidR="001B2724">
        <w:t xml:space="preserve">the provisions of </w:t>
      </w:r>
      <w:r>
        <w:t>164.512</w:t>
      </w:r>
      <w:r w:rsidR="002E048C">
        <w:t>(i)(1)(ii)</w:t>
      </w:r>
      <w:r w:rsidR="00503EF1">
        <w:t>;</w:t>
      </w:r>
      <w:r w:rsidR="002E048C">
        <w:t xml:space="preserve"> </w:t>
      </w:r>
    </w:p>
    <w:p w14:paraId="43F0A34D" w14:textId="35A9879F" w:rsidR="00194EBA" w:rsidRDefault="008E7DD1" w:rsidP="00D45086">
      <w:pPr>
        <w:pStyle w:val="ListParagraph"/>
        <w:numPr>
          <w:ilvl w:val="0"/>
          <w:numId w:val="8"/>
        </w:numPr>
        <w:tabs>
          <w:tab w:val="left" w:pos="720"/>
        </w:tabs>
        <w:spacing w:after="60"/>
        <w:contextualSpacing w:val="0"/>
      </w:pPr>
      <w:r>
        <w:t xml:space="preserve">If the </w:t>
      </w:r>
      <w:r w:rsidR="00C82482">
        <w:t>P</w:t>
      </w:r>
      <w:r>
        <w:t>H</w:t>
      </w:r>
      <w:r w:rsidR="00194EBA">
        <w:t>I has been de-identified in accordance with the stan</w:t>
      </w:r>
      <w:r w:rsidR="007362E3">
        <w:t xml:space="preserve">dards </w:t>
      </w:r>
      <w:r w:rsidR="005716C8">
        <w:t>required by this Policy</w:t>
      </w:r>
      <w:r w:rsidR="00503EF1">
        <w:t>;</w:t>
      </w:r>
    </w:p>
    <w:p w14:paraId="01B5A1A2" w14:textId="694B8447" w:rsidR="00F70186" w:rsidRDefault="00F70186" w:rsidP="00DE780A">
      <w:pPr>
        <w:pStyle w:val="ListParagraph"/>
        <w:numPr>
          <w:ilvl w:val="0"/>
          <w:numId w:val="8"/>
        </w:numPr>
        <w:tabs>
          <w:tab w:val="left" w:pos="720"/>
        </w:tabs>
        <w:spacing w:after="60"/>
        <w:contextualSpacing w:val="0"/>
      </w:pPr>
      <w:r>
        <w:t>If the information is</w:t>
      </w:r>
      <w:r w:rsidR="003D0A09">
        <w:t xml:space="preserve"> released </w:t>
      </w:r>
      <w:r w:rsidR="00E624E7">
        <w:t xml:space="preserve">outside the Columbia Health Care Component </w:t>
      </w:r>
      <w:r w:rsidR="003D0A09">
        <w:t>in the form of a limited data set, with certain identifiers removed and with a data use agreement between the r</w:t>
      </w:r>
      <w:r w:rsidR="008E7DD1">
        <w:t xml:space="preserve">esearcher and the </w:t>
      </w:r>
      <w:r w:rsidR="006834D7">
        <w:t>University</w:t>
      </w:r>
      <w:r w:rsidR="0076679E">
        <w:t xml:space="preserve"> when a waiver of authorization has not been granted by the IRB</w:t>
      </w:r>
      <w:r w:rsidR="006834D7">
        <w:t>; or</w:t>
      </w:r>
    </w:p>
    <w:p w14:paraId="1DAEDE0D" w14:textId="006CD6DE" w:rsidR="002727CF" w:rsidRDefault="0008553D" w:rsidP="003D0A09">
      <w:pPr>
        <w:pStyle w:val="ListParagraph"/>
        <w:numPr>
          <w:ilvl w:val="0"/>
          <w:numId w:val="8"/>
        </w:numPr>
        <w:tabs>
          <w:tab w:val="left" w:pos="720"/>
        </w:tabs>
        <w:contextualSpacing w:val="0"/>
      </w:pPr>
      <w:r>
        <w:t>If prior to Ap</w:t>
      </w:r>
      <w:r w:rsidR="008E7DD1">
        <w:t>ril 14, 2003, the Columbia Health Care Component</w:t>
      </w:r>
      <w:r>
        <w:t xml:space="preserve"> received from an individual </w:t>
      </w:r>
      <w:r w:rsidR="00152977">
        <w:t>(</w:t>
      </w:r>
      <w:r>
        <w:t>1) an authorization or other express legal permission</w:t>
      </w:r>
      <w:r w:rsidR="00FB6126">
        <w:t xml:space="preserve"> or </w:t>
      </w:r>
      <w:r>
        <w:t>(2) informed consent of the individual to participate in the research o</w:t>
      </w:r>
      <w:r w:rsidR="00FB6126">
        <w:t>r</w:t>
      </w:r>
      <w:r>
        <w:t xml:space="preserve"> a waiver of informed consent for the research</w:t>
      </w:r>
      <w:r w:rsidR="00FB6126">
        <w:t xml:space="preserve"> was granted by the IRB</w:t>
      </w:r>
      <w:r>
        <w:t>.</w:t>
      </w:r>
    </w:p>
    <w:p w14:paraId="30068378" w14:textId="77777777" w:rsidR="003D0A09" w:rsidRDefault="003D0A09" w:rsidP="003D0A09">
      <w:pPr>
        <w:tabs>
          <w:tab w:val="left" w:pos="720"/>
        </w:tabs>
      </w:pPr>
    </w:p>
    <w:p w14:paraId="04EE4E3E" w14:textId="2A6F99CE" w:rsidR="00512F36" w:rsidRDefault="00512F36" w:rsidP="003D0A09">
      <w:pPr>
        <w:tabs>
          <w:tab w:val="left" w:pos="720"/>
        </w:tabs>
      </w:pPr>
      <w:r>
        <w:lastRenderedPageBreak/>
        <w:t>As a general rule, when Using or Disclosi</w:t>
      </w:r>
      <w:r w:rsidR="008E7DD1">
        <w:t xml:space="preserve">ng </w:t>
      </w:r>
      <w:r w:rsidR="00C82482">
        <w:t>P</w:t>
      </w:r>
      <w:r w:rsidR="008E7DD1">
        <w:t xml:space="preserve">HI or when requesting </w:t>
      </w:r>
      <w:r w:rsidR="00C82482">
        <w:t>P</w:t>
      </w:r>
      <w:r w:rsidR="00DC4744">
        <w:t>HI f</w:t>
      </w:r>
      <w:r>
        <w:t>r</w:t>
      </w:r>
      <w:r w:rsidR="00DC4744">
        <w:t>o</w:t>
      </w:r>
      <w:r>
        <w:t xml:space="preserve">m another </w:t>
      </w:r>
      <w:r w:rsidR="008E7DD1">
        <w:t>Covered Entity, the Columbia Health Care Component</w:t>
      </w:r>
      <w:r>
        <w:t xml:space="preserve"> must ma</w:t>
      </w:r>
      <w:r w:rsidR="008E7DD1">
        <w:t xml:space="preserve">ke reasonable efforts to limit </w:t>
      </w:r>
      <w:r w:rsidR="002602F7">
        <w:t xml:space="preserve">such </w:t>
      </w:r>
      <w:r w:rsidR="00C82482">
        <w:t>P</w:t>
      </w:r>
      <w:r>
        <w:t>HI to the minimum necessary to accomplish the intended purpose of the Use, Disclosure or request.</w:t>
      </w:r>
    </w:p>
    <w:p w14:paraId="453C5B1E" w14:textId="77777777" w:rsidR="00512F36" w:rsidRDefault="00512F36" w:rsidP="003D0A09">
      <w:pPr>
        <w:tabs>
          <w:tab w:val="left" w:pos="720"/>
        </w:tabs>
      </w:pPr>
    </w:p>
    <w:p w14:paraId="37806963" w14:textId="2817CF04" w:rsidR="003D0A09" w:rsidRDefault="003D0A09" w:rsidP="003D0A09">
      <w:pPr>
        <w:tabs>
          <w:tab w:val="left" w:pos="720"/>
        </w:tabs>
        <w:ind w:right="-180"/>
      </w:pPr>
      <w:r>
        <w:t xml:space="preserve">Each of these </w:t>
      </w:r>
      <w:r w:rsidR="00FB6126">
        <w:t xml:space="preserve">circumstances and conditions, </w:t>
      </w:r>
      <w:r w:rsidR="007362E3">
        <w:t>and the requirements for the approval</w:t>
      </w:r>
      <w:r w:rsidR="008E7DD1">
        <w:t xml:space="preserve"> of such</w:t>
      </w:r>
      <w:r w:rsidR="00FB6126">
        <w:t xml:space="preserve"> circumstances and conditions,</w:t>
      </w:r>
      <w:r w:rsidR="008E7DD1">
        <w:t xml:space="preserve"> with respect to the Columbia Health Care Component</w:t>
      </w:r>
      <w:r w:rsidR="001B2724">
        <w:t xml:space="preserve"> are</w:t>
      </w:r>
      <w:r w:rsidR="00A5281A">
        <w:t xml:space="preserve"> </w:t>
      </w:r>
      <w:r>
        <w:t xml:space="preserve">described in more detail </w:t>
      </w:r>
      <w:r w:rsidR="002E048C">
        <w:t>below</w:t>
      </w:r>
      <w:r>
        <w:t>.</w:t>
      </w:r>
    </w:p>
    <w:p w14:paraId="5457CC7C" w14:textId="77777777" w:rsidR="00EC2F75" w:rsidRDefault="00EC2F75" w:rsidP="00EC2F75">
      <w:pPr>
        <w:tabs>
          <w:tab w:val="left" w:pos="540"/>
        </w:tabs>
      </w:pPr>
    </w:p>
    <w:p w14:paraId="474CA2DD" w14:textId="07A03EA9" w:rsidR="00EC2F75" w:rsidRPr="00EC2F75" w:rsidRDefault="00EC2F75" w:rsidP="00837D3C">
      <w:pPr>
        <w:pStyle w:val="ListParagraph"/>
        <w:numPr>
          <w:ilvl w:val="0"/>
          <w:numId w:val="33"/>
        </w:numPr>
        <w:tabs>
          <w:tab w:val="left" w:pos="540"/>
          <w:tab w:val="left" w:pos="1080"/>
        </w:tabs>
        <w:rPr>
          <w:b/>
        </w:rPr>
      </w:pPr>
      <w:r>
        <w:rPr>
          <w:b/>
        </w:rPr>
        <w:t>Autho</w:t>
      </w:r>
      <w:r w:rsidR="008E7DD1">
        <w:rPr>
          <w:b/>
        </w:rPr>
        <w:t xml:space="preserve">rization to Use and Disclose </w:t>
      </w:r>
      <w:r w:rsidR="00C82482">
        <w:rPr>
          <w:b/>
        </w:rPr>
        <w:t>P</w:t>
      </w:r>
      <w:r w:rsidR="008E7DD1">
        <w:rPr>
          <w:b/>
        </w:rPr>
        <w:t>HI</w:t>
      </w:r>
    </w:p>
    <w:p w14:paraId="6210CEC0" w14:textId="77777777" w:rsidR="00BA1A55" w:rsidRDefault="00BA1A55" w:rsidP="00EC2F75">
      <w:pPr>
        <w:tabs>
          <w:tab w:val="left" w:pos="900"/>
        </w:tabs>
      </w:pPr>
    </w:p>
    <w:p w14:paraId="39D88D1E" w14:textId="346D8314" w:rsidR="003D0A09" w:rsidRDefault="00BA1A55" w:rsidP="00EC2F75">
      <w:pPr>
        <w:tabs>
          <w:tab w:val="left" w:pos="900"/>
        </w:tabs>
      </w:pPr>
      <w:r>
        <w:t>A</w:t>
      </w:r>
      <w:r w:rsidR="002602F7">
        <w:t xml:space="preserve"> researcher</w:t>
      </w:r>
      <w:r>
        <w:t xml:space="preserve"> may conduct </w:t>
      </w:r>
      <w:r w:rsidR="003A14FB">
        <w:t>r</w:t>
      </w:r>
      <w:r w:rsidR="008E7DD1">
        <w:t xml:space="preserve">esearch using an individual’s </w:t>
      </w:r>
      <w:r w:rsidR="00C82482">
        <w:t>P</w:t>
      </w:r>
      <w:r>
        <w:t xml:space="preserve">HI if he/she obtains a written, signed Authorization to Use and/or Disclose </w:t>
      </w:r>
      <w:r w:rsidR="003A14FB">
        <w:t>such</w:t>
      </w:r>
      <w:r w:rsidR="008E7DD1">
        <w:t xml:space="preserve"> </w:t>
      </w:r>
      <w:r w:rsidR="00C82482">
        <w:t>P</w:t>
      </w:r>
      <w:r w:rsidR="008E7DD1">
        <w:t>HI</w:t>
      </w:r>
      <w:r w:rsidR="001B2724">
        <w:t xml:space="preserve"> </w:t>
      </w:r>
      <w:r w:rsidR="002E048C">
        <w:t xml:space="preserve">(an </w:t>
      </w:r>
      <w:r w:rsidR="002E048C" w:rsidRPr="001B2724">
        <w:rPr>
          <w:b/>
        </w:rPr>
        <w:t>Authorization</w:t>
      </w:r>
      <w:r w:rsidR="002E048C">
        <w:t xml:space="preserve">) </w:t>
      </w:r>
      <w:r w:rsidR="001B2724">
        <w:t xml:space="preserve">for the purposes and </w:t>
      </w:r>
      <w:r w:rsidR="003330D8">
        <w:t xml:space="preserve">to </w:t>
      </w:r>
      <w:r w:rsidR="001B2724">
        <w:t>the recipients described in such Authorization</w:t>
      </w:r>
      <w:r w:rsidR="007362E3">
        <w:t xml:space="preserve">.  A valid Authorization must </w:t>
      </w:r>
      <w:r w:rsidR="00512F36">
        <w:t>meet the following standards</w:t>
      </w:r>
      <w:r w:rsidR="007362E3">
        <w:t>:</w:t>
      </w:r>
    </w:p>
    <w:p w14:paraId="43AA8AEB" w14:textId="77777777" w:rsidR="007362E3" w:rsidRPr="007362E3" w:rsidRDefault="007362E3" w:rsidP="00EC2F75">
      <w:pPr>
        <w:tabs>
          <w:tab w:val="left" w:pos="900"/>
        </w:tabs>
      </w:pPr>
    </w:p>
    <w:p w14:paraId="00A03D1B" w14:textId="77777777" w:rsidR="001C0E08" w:rsidRPr="007362E3" w:rsidRDefault="007362E3" w:rsidP="00623879">
      <w:pPr>
        <w:pStyle w:val="ListParagraph"/>
        <w:numPr>
          <w:ilvl w:val="0"/>
          <w:numId w:val="4"/>
        </w:numPr>
        <w:contextualSpacing w:val="0"/>
      </w:pPr>
      <w:r>
        <w:rPr>
          <w:b/>
        </w:rPr>
        <w:t>Content</w:t>
      </w:r>
      <w:r w:rsidR="001C0E08">
        <w:rPr>
          <w:b/>
        </w:rPr>
        <w:t xml:space="preserve"> of Authorization.</w:t>
      </w:r>
      <w:r>
        <w:rPr>
          <w:b/>
        </w:rPr>
        <w:t xml:space="preserve"> </w:t>
      </w:r>
      <w:r w:rsidRPr="007362E3">
        <w:t>The content of the Authorization must include t</w:t>
      </w:r>
      <w:r>
        <w:t xml:space="preserve">he following </w:t>
      </w:r>
      <w:r w:rsidR="00512F36">
        <w:t>core elements</w:t>
      </w:r>
      <w:r>
        <w:t>:</w:t>
      </w:r>
    </w:p>
    <w:p w14:paraId="1E54DF38" w14:textId="77777777" w:rsidR="001C0E08" w:rsidRPr="001C0E08" w:rsidRDefault="001C0E08" w:rsidP="001C0E08">
      <w:pPr>
        <w:pStyle w:val="ListParagraph"/>
        <w:tabs>
          <w:tab w:val="left" w:pos="900"/>
        </w:tabs>
        <w:ind w:left="540"/>
        <w:contextualSpacing w:val="0"/>
      </w:pPr>
    </w:p>
    <w:p w14:paraId="390439D7" w14:textId="3EEABC25" w:rsidR="001C0E08" w:rsidRDefault="007362E3" w:rsidP="00623879">
      <w:pPr>
        <w:pStyle w:val="ListParagraph"/>
        <w:numPr>
          <w:ilvl w:val="0"/>
          <w:numId w:val="5"/>
        </w:numPr>
        <w:tabs>
          <w:tab w:val="left" w:pos="1260"/>
        </w:tabs>
        <w:spacing w:after="60"/>
        <w:ind w:left="1080"/>
        <w:contextualSpacing w:val="0"/>
      </w:pPr>
      <w:r>
        <w:t xml:space="preserve">A </w:t>
      </w:r>
      <w:r w:rsidR="001C0E08">
        <w:t xml:space="preserve">description of </w:t>
      </w:r>
      <w:r w:rsidR="008E7DD1">
        <w:t xml:space="preserve">the </w:t>
      </w:r>
      <w:r w:rsidR="00C82482">
        <w:t>P</w:t>
      </w:r>
      <w:r w:rsidR="008E7DD1">
        <w:t>HI</w:t>
      </w:r>
      <w:r>
        <w:t xml:space="preserve"> to be Used or Disclosed that identifies the information in a specific and meaningful fashion</w:t>
      </w:r>
      <w:r w:rsidR="00DC4744">
        <w:t>;</w:t>
      </w:r>
    </w:p>
    <w:p w14:paraId="722BD1EB" w14:textId="77777777" w:rsidR="001C0E08" w:rsidRDefault="001C0E08" w:rsidP="00623879">
      <w:pPr>
        <w:pStyle w:val="ListParagraph"/>
        <w:numPr>
          <w:ilvl w:val="0"/>
          <w:numId w:val="5"/>
        </w:numPr>
        <w:tabs>
          <w:tab w:val="left" w:pos="1260"/>
        </w:tabs>
        <w:spacing w:after="60"/>
        <w:ind w:left="1080"/>
        <w:contextualSpacing w:val="0"/>
      </w:pPr>
      <w:r>
        <w:t xml:space="preserve">The name or other specific identification of the person(s), or class of persons, authorized to </w:t>
      </w:r>
      <w:r w:rsidR="002E048C">
        <w:t xml:space="preserve">perform or </w:t>
      </w:r>
      <w:r>
        <w:t>make t</w:t>
      </w:r>
      <w:r w:rsidR="00DC4744">
        <w:t>he requested Use or Disclosures;</w:t>
      </w:r>
    </w:p>
    <w:p w14:paraId="1621209B" w14:textId="77777777" w:rsidR="001C0E08" w:rsidRDefault="002E39A4" w:rsidP="00623879">
      <w:pPr>
        <w:pStyle w:val="ListParagraph"/>
        <w:numPr>
          <w:ilvl w:val="0"/>
          <w:numId w:val="5"/>
        </w:numPr>
        <w:tabs>
          <w:tab w:val="left" w:pos="1260"/>
        </w:tabs>
        <w:spacing w:after="60"/>
        <w:ind w:left="1080"/>
        <w:contextualSpacing w:val="0"/>
      </w:pPr>
      <w:r>
        <w:t>The name or other specific identification of the person(s), or class of persons, to whom the requested Use or Disclosure</w:t>
      </w:r>
      <w:r w:rsidR="00DC4744">
        <w:t xml:space="preserve"> may be made;</w:t>
      </w:r>
    </w:p>
    <w:p w14:paraId="0FEC9415" w14:textId="4CB26B88" w:rsidR="002E39A4" w:rsidRDefault="002E39A4" w:rsidP="00623879">
      <w:pPr>
        <w:pStyle w:val="ListParagraph"/>
        <w:numPr>
          <w:ilvl w:val="0"/>
          <w:numId w:val="5"/>
        </w:numPr>
        <w:tabs>
          <w:tab w:val="left" w:pos="1260"/>
        </w:tabs>
        <w:spacing w:after="60"/>
        <w:ind w:left="1080"/>
        <w:contextualSpacing w:val="0"/>
      </w:pPr>
      <w:r>
        <w:t>A description of each purpose of the request</w:t>
      </w:r>
      <w:r w:rsidR="007362E3">
        <w:t xml:space="preserve">ed Use or Disclosure. </w:t>
      </w:r>
      <w:r w:rsidR="00C16737">
        <w:t>A</w:t>
      </w:r>
      <w:r w:rsidR="007362E3">
        <w:t>n</w:t>
      </w:r>
      <w:r>
        <w:t xml:space="preserve"> </w:t>
      </w:r>
      <w:r w:rsidR="006834D7">
        <w:t>A</w:t>
      </w:r>
      <w:r>
        <w:t xml:space="preserve">uthorization </w:t>
      </w:r>
      <w:r w:rsidR="00C16737">
        <w:t xml:space="preserve">for Use and Disclosure of </w:t>
      </w:r>
      <w:r w:rsidR="00C82482">
        <w:t>P</w:t>
      </w:r>
      <w:r w:rsidR="007362E3">
        <w:t>HI for future research purposes must adequately describe such</w:t>
      </w:r>
      <w:r>
        <w:t xml:space="preserve"> purpose</w:t>
      </w:r>
      <w:r w:rsidR="007362E3">
        <w:t>s</w:t>
      </w:r>
      <w:r>
        <w:t xml:space="preserve"> such that it would be reasonable for the individual to expect that his</w:t>
      </w:r>
      <w:r w:rsidR="002E048C">
        <w:t>/</w:t>
      </w:r>
      <w:r w:rsidR="00C16737">
        <w:t xml:space="preserve">her </w:t>
      </w:r>
      <w:r w:rsidR="00C82482">
        <w:t>P</w:t>
      </w:r>
      <w:r>
        <w:t xml:space="preserve">HI could be </w:t>
      </w:r>
      <w:r>
        <w:lastRenderedPageBreak/>
        <w:t>Used or Dis</w:t>
      </w:r>
      <w:r w:rsidR="007362E3">
        <w:t xml:space="preserve">closed for such future </w:t>
      </w:r>
      <w:r w:rsidR="00FA3825">
        <w:t>r</w:t>
      </w:r>
      <w:r w:rsidR="007362E3">
        <w:t>esearch.</w:t>
      </w:r>
      <w:r w:rsidR="00C16737">
        <w:t xml:space="preserve"> A description of the </w:t>
      </w:r>
      <w:r w:rsidR="00C82482">
        <w:t>P</w:t>
      </w:r>
      <w:r w:rsidR="00B30D61">
        <w:t>HI to be used</w:t>
      </w:r>
      <w:r w:rsidR="003330D8">
        <w:t xml:space="preserve"> </w:t>
      </w:r>
      <w:r w:rsidR="00B30D61">
        <w:t>for future research may include information collected beyond the time of the original study.  Further, since the Authorization requirements allow a “class of persons” to be described for purposes of ide</w:t>
      </w:r>
      <w:r w:rsidR="00C16737">
        <w:t xml:space="preserve">ntifying the recipients of the </w:t>
      </w:r>
      <w:r w:rsidR="002602F7">
        <w:t>P</w:t>
      </w:r>
      <w:r w:rsidR="00B30D61">
        <w:t xml:space="preserve">HI, researchers have flexibility in the manner in which they </w:t>
      </w:r>
      <w:r w:rsidR="00C16737">
        <w:t xml:space="preserve">describe the recipients of the </w:t>
      </w:r>
      <w:r w:rsidR="00C82482">
        <w:t>P</w:t>
      </w:r>
      <w:r w:rsidR="00B30D61">
        <w:t>HI for future research, so long as it is reasonable from such description to believe that the indiv</w:t>
      </w:r>
      <w:r w:rsidR="00C16737">
        <w:t xml:space="preserve">idual would expect his/her </w:t>
      </w:r>
      <w:r w:rsidR="00C82482">
        <w:t>P</w:t>
      </w:r>
      <w:r w:rsidR="00B30D61">
        <w:t>HI to be shared with s</w:t>
      </w:r>
      <w:r w:rsidR="00DC4744">
        <w:t>uch persons for future research;</w:t>
      </w:r>
    </w:p>
    <w:p w14:paraId="01F99ED5" w14:textId="73D42F99" w:rsidR="002E39A4" w:rsidRDefault="002E39A4" w:rsidP="00623879">
      <w:pPr>
        <w:pStyle w:val="ListParagraph"/>
        <w:numPr>
          <w:ilvl w:val="0"/>
          <w:numId w:val="5"/>
        </w:numPr>
        <w:tabs>
          <w:tab w:val="left" w:pos="1260"/>
        </w:tabs>
        <w:spacing w:after="60"/>
        <w:ind w:left="1080"/>
        <w:contextualSpacing w:val="0"/>
      </w:pPr>
      <w:r>
        <w:t>An expiration date or an expiration event that relates to the individual or the purpose of the Use or Disclosure</w:t>
      </w:r>
      <w:r w:rsidR="000058E2">
        <w:t xml:space="preserve">.  The statement </w:t>
      </w:r>
      <w:r>
        <w:t>“end of research study” or “none</w:t>
      </w:r>
      <w:r w:rsidR="000058E2">
        <w:t>” or similar language is sufficient if the Authorization</w:t>
      </w:r>
      <w:r w:rsidR="00C16737">
        <w:t xml:space="preserve"> is for a Use or Disclosure of </w:t>
      </w:r>
      <w:r w:rsidR="00C82482">
        <w:t>P</w:t>
      </w:r>
      <w:r w:rsidR="000058E2">
        <w:t xml:space="preserve">HI for research, including for the creation and maintenance of a </w:t>
      </w:r>
      <w:r w:rsidR="00DC4744">
        <w:t>research database or repository; and</w:t>
      </w:r>
      <w:r w:rsidR="000058E2">
        <w:t xml:space="preserve"> </w:t>
      </w:r>
    </w:p>
    <w:p w14:paraId="604F0381" w14:textId="65FCD572" w:rsidR="000058E2" w:rsidRDefault="000058E2" w:rsidP="002E048C">
      <w:pPr>
        <w:pStyle w:val="ListParagraph"/>
        <w:numPr>
          <w:ilvl w:val="0"/>
          <w:numId w:val="5"/>
        </w:numPr>
        <w:tabs>
          <w:tab w:val="left" w:pos="1260"/>
        </w:tabs>
        <w:ind w:left="1080"/>
        <w:contextualSpacing w:val="0"/>
      </w:pPr>
      <w:r>
        <w:t>The signature of the individual and the date of execution of the Authorization. If the Authorization is signed by a personal representative of the individual, a description of such representative’s authority to act for the individual must also be provided.</w:t>
      </w:r>
    </w:p>
    <w:p w14:paraId="5246598F" w14:textId="77777777" w:rsidR="002E048C" w:rsidRDefault="002E048C" w:rsidP="002E048C">
      <w:pPr>
        <w:tabs>
          <w:tab w:val="left" w:pos="1260"/>
        </w:tabs>
      </w:pPr>
    </w:p>
    <w:p w14:paraId="6FE6B0CB" w14:textId="77777777" w:rsidR="000058E2" w:rsidRDefault="000058E2" w:rsidP="002E048C">
      <w:pPr>
        <w:pStyle w:val="ListParagraph"/>
        <w:numPr>
          <w:ilvl w:val="0"/>
          <w:numId w:val="4"/>
        </w:numPr>
        <w:tabs>
          <w:tab w:val="left" w:pos="1260"/>
        </w:tabs>
        <w:contextualSpacing w:val="0"/>
      </w:pPr>
      <w:r>
        <w:rPr>
          <w:b/>
        </w:rPr>
        <w:t xml:space="preserve">Required Statements.  </w:t>
      </w:r>
      <w:r>
        <w:t xml:space="preserve">The Authorization must contain statements adequate to place the individual on notice of all of the following: </w:t>
      </w:r>
    </w:p>
    <w:p w14:paraId="00194087" w14:textId="77777777" w:rsidR="000058E2" w:rsidRDefault="000058E2" w:rsidP="002E048C">
      <w:pPr>
        <w:tabs>
          <w:tab w:val="left" w:pos="1260"/>
        </w:tabs>
      </w:pPr>
    </w:p>
    <w:p w14:paraId="63CD3A5B" w14:textId="77777777" w:rsidR="002E39A4" w:rsidRDefault="000058E2" w:rsidP="00FA3825">
      <w:pPr>
        <w:pStyle w:val="ListParagraph"/>
        <w:numPr>
          <w:ilvl w:val="0"/>
          <w:numId w:val="13"/>
        </w:numPr>
        <w:tabs>
          <w:tab w:val="left" w:pos="1260"/>
        </w:tabs>
        <w:spacing w:after="60"/>
        <w:ind w:left="1080"/>
        <w:contextualSpacing w:val="0"/>
      </w:pPr>
      <w:r>
        <w:t>T</w:t>
      </w:r>
      <w:r w:rsidR="002E39A4">
        <w:t>he individual’s right to revoke the Authorization in writing, a description of how to revoke and the exceptions to the right to revoke</w:t>
      </w:r>
      <w:r w:rsidR="00685173">
        <w:t>;</w:t>
      </w:r>
    </w:p>
    <w:p w14:paraId="5344A18E" w14:textId="77777777" w:rsidR="002E39A4" w:rsidRDefault="00003249" w:rsidP="00623879">
      <w:pPr>
        <w:pStyle w:val="ListParagraph"/>
        <w:numPr>
          <w:ilvl w:val="0"/>
          <w:numId w:val="5"/>
        </w:numPr>
        <w:tabs>
          <w:tab w:val="left" w:pos="1260"/>
        </w:tabs>
        <w:spacing w:after="60"/>
        <w:ind w:left="1080"/>
        <w:contextualSpacing w:val="0"/>
      </w:pPr>
      <w:r>
        <w:t>T</w:t>
      </w:r>
      <w:r w:rsidR="002E39A4">
        <w:t xml:space="preserve">he ability </w:t>
      </w:r>
      <w:r>
        <w:t xml:space="preserve">or inability </w:t>
      </w:r>
      <w:r w:rsidR="002E39A4">
        <w:t xml:space="preserve">to </w:t>
      </w:r>
      <w:r>
        <w:t xml:space="preserve">condition treatment, payment, eligibility or enrollment for </w:t>
      </w:r>
      <w:r w:rsidR="002E39A4">
        <w:t>benefi</w:t>
      </w:r>
      <w:r>
        <w:t>ts on the authorization, if any</w:t>
      </w:r>
      <w:r w:rsidR="00685173">
        <w:t>; and</w:t>
      </w:r>
    </w:p>
    <w:p w14:paraId="0AF6ACAA" w14:textId="169A3830" w:rsidR="002E39A4" w:rsidRDefault="00003249" w:rsidP="002E048C">
      <w:pPr>
        <w:pStyle w:val="ListParagraph"/>
        <w:numPr>
          <w:ilvl w:val="0"/>
          <w:numId w:val="5"/>
        </w:numPr>
        <w:tabs>
          <w:tab w:val="left" w:pos="1260"/>
        </w:tabs>
        <w:ind w:left="1080"/>
        <w:contextualSpacing w:val="0"/>
      </w:pPr>
      <w:r>
        <w:t>The potential</w:t>
      </w:r>
      <w:r w:rsidR="002E39A4">
        <w:t xml:space="preserve"> that the</w:t>
      </w:r>
      <w:r w:rsidR="00C16737">
        <w:t xml:space="preserve"> </w:t>
      </w:r>
      <w:r w:rsidR="00C82482">
        <w:t>P</w:t>
      </w:r>
      <w:r>
        <w:t>HI disclosed pursuant to the A</w:t>
      </w:r>
      <w:r w:rsidR="002E39A4">
        <w:t>uthorization may be subject to further disclosure by the recipient</w:t>
      </w:r>
      <w:r w:rsidR="00B809FB">
        <w:t xml:space="preserve"> </w:t>
      </w:r>
      <w:r w:rsidR="00312FB8">
        <w:t xml:space="preserve">and </w:t>
      </w:r>
      <w:r w:rsidR="002E39A4">
        <w:t>may no longer b</w:t>
      </w:r>
      <w:r>
        <w:t>e</w:t>
      </w:r>
      <w:r w:rsidR="00B809FB">
        <w:t xml:space="preserve"> </w:t>
      </w:r>
      <w:r>
        <w:t>protect</w:t>
      </w:r>
      <w:r w:rsidR="00C16737">
        <w:t xml:space="preserve">ed by </w:t>
      </w:r>
      <w:r w:rsidR="006834D7">
        <w:t>the Privacy</w:t>
      </w:r>
      <w:r w:rsidR="002602F7">
        <w:t xml:space="preserve"> </w:t>
      </w:r>
      <w:r w:rsidR="006834D7">
        <w:t>Rule</w:t>
      </w:r>
      <w:r>
        <w:t>.</w:t>
      </w:r>
    </w:p>
    <w:p w14:paraId="344AB4B3" w14:textId="77777777" w:rsidR="00003249" w:rsidRDefault="00003249" w:rsidP="00FA3825">
      <w:pPr>
        <w:tabs>
          <w:tab w:val="left" w:pos="1260"/>
        </w:tabs>
      </w:pPr>
    </w:p>
    <w:p w14:paraId="310300AF" w14:textId="2AF64DC1" w:rsidR="00003249" w:rsidRDefault="00003249" w:rsidP="002E048C">
      <w:pPr>
        <w:tabs>
          <w:tab w:val="left" w:pos="1260"/>
        </w:tabs>
      </w:pPr>
      <w:r>
        <w:t>The Authorization</w:t>
      </w:r>
      <w:r w:rsidR="008B0ADD">
        <w:t xml:space="preserve">, which may be separate from or embedded in </w:t>
      </w:r>
      <w:r w:rsidR="00C13834">
        <w:t xml:space="preserve">an informed </w:t>
      </w:r>
      <w:r w:rsidR="008B0ADD">
        <w:t>consent form,</w:t>
      </w:r>
      <w:r>
        <w:t xml:space="preserve"> must be written in plain language and a copy must be provided to the individual.</w:t>
      </w:r>
      <w:r w:rsidR="008B0ADD">
        <w:t xml:space="preserve"> </w:t>
      </w:r>
    </w:p>
    <w:p w14:paraId="5B3E0241" w14:textId="77777777" w:rsidR="00003249" w:rsidRDefault="00003249" w:rsidP="00FA3825">
      <w:pPr>
        <w:tabs>
          <w:tab w:val="left" w:pos="1260"/>
        </w:tabs>
      </w:pPr>
    </w:p>
    <w:p w14:paraId="26B0846B" w14:textId="5CD4CF97" w:rsidR="006834D7" w:rsidRDefault="006834D7" w:rsidP="00FA3825">
      <w:pPr>
        <w:tabs>
          <w:tab w:val="left" w:pos="1260"/>
        </w:tabs>
      </w:pPr>
      <w:r>
        <w:t>An Authorization for a research study may be combined with any other written permission for the same or another research study, including an informed consent form to participate in the research or for the creation and maintenance of a research database or repository.  When the provision of research-related treatment (i.e., in a clinical trial) is conditioned on one of the authorizations in the combined Authorization, the Authorization must clearly differentiate between the conditional and unconditional components (i.e., collection of specimens for a central repository) and provide the individual with an opportunity to opt in to the research activities described in the unconditional Authorization.  A combined Authorization may not provide that the individual can “opt out” of the unconditional research activities; the individual must “opt in” to such activities.</w:t>
      </w:r>
    </w:p>
    <w:p w14:paraId="6B2CC213" w14:textId="77777777" w:rsidR="006834D7" w:rsidRDefault="006834D7" w:rsidP="00FA3825">
      <w:pPr>
        <w:tabs>
          <w:tab w:val="left" w:pos="1260"/>
        </w:tabs>
      </w:pPr>
    </w:p>
    <w:p w14:paraId="5E9E1359" w14:textId="6A48B384" w:rsidR="007260D7" w:rsidRDefault="007260D7" w:rsidP="00FA3825">
      <w:pPr>
        <w:tabs>
          <w:tab w:val="left" w:pos="1260"/>
        </w:tabs>
      </w:pPr>
      <w:r>
        <w:t xml:space="preserve">At Columbia, an </w:t>
      </w:r>
      <w:r w:rsidR="00977C38">
        <w:t>A</w:t>
      </w:r>
      <w:r>
        <w:t>uthorization can be obtained in one of two ways: either b</w:t>
      </w:r>
      <w:r w:rsidR="00C16737">
        <w:t xml:space="preserve">y the use of </w:t>
      </w:r>
      <w:r w:rsidR="001A1B63">
        <w:t xml:space="preserve">(1) a </w:t>
      </w:r>
      <w:r w:rsidR="00C82482">
        <w:t xml:space="preserve">HIPAA </w:t>
      </w:r>
      <w:r w:rsidR="00932918">
        <w:t xml:space="preserve">Form A or </w:t>
      </w:r>
      <w:r w:rsidR="001A1B63">
        <w:t xml:space="preserve">(2) </w:t>
      </w:r>
      <w:r w:rsidR="00932918">
        <w:t>a C</w:t>
      </w:r>
      <w:r>
        <w:t>om</w:t>
      </w:r>
      <w:r w:rsidR="00932918">
        <w:t>bined C</w:t>
      </w:r>
      <w:r w:rsidR="00C16737">
        <w:t xml:space="preserve">onsent and </w:t>
      </w:r>
      <w:r w:rsidR="00C82482">
        <w:t xml:space="preserve">HIPAA </w:t>
      </w:r>
      <w:r>
        <w:t>Authorization Form.</w:t>
      </w:r>
    </w:p>
    <w:p w14:paraId="71592EFF" w14:textId="77777777" w:rsidR="007260D7" w:rsidRDefault="007260D7" w:rsidP="00FA3825">
      <w:pPr>
        <w:tabs>
          <w:tab w:val="left" w:pos="1260"/>
        </w:tabs>
      </w:pPr>
    </w:p>
    <w:p w14:paraId="74E958CB" w14:textId="36786D3E" w:rsidR="00003249" w:rsidRDefault="00003249" w:rsidP="00685173">
      <w:pPr>
        <w:tabs>
          <w:tab w:val="left" w:pos="1260"/>
        </w:tabs>
      </w:pPr>
      <w:r>
        <w:t>There are tw</w:t>
      </w:r>
      <w:r w:rsidR="00C16737">
        <w:t>o versions</w:t>
      </w:r>
      <w:r w:rsidR="0047661A">
        <w:t xml:space="preserve"> of the </w:t>
      </w:r>
      <w:r w:rsidR="00C82482">
        <w:t>HIPAA</w:t>
      </w:r>
      <w:r w:rsidR="0047661A">
        <w:t xml:space="preserve"> Form A: </w:t>
      </w:r>
      <w:r w:rsidR="00C16737">
        <w:t>one, entitled “</w:t>
      </w:r>
      <w:r>
        <w:t>Clinical Research Authorization for Sponsored Research”, for research that has an external</w:t>
      </w:r>
      <w:r w:rsidR="00C16737">
        <w:t xml:space="preserve"> sponsor who will be receiving </w:t>
      </w:r>
      <w:r w:rsidR="00C82482">
        <w:t>P</w:t>
      </w:r>
      <w:r>
        <w:t>HI</w:t>
      </w:r>
      <w:r w:rsidR="00FA3825">
        <w:t>,</w:t>
      </w:r>
      <w:r w:rsidR="00C16737">
        <w:t xml:space="preserve"> and the other, entitled “</w:t>
      </w:r>
      <w:r>
        <w:t xml:space="preserve">Clinical Research Authorization for Non-Sponsored Research”, for studies without an external sponsor.  </w:t>
      </w:r>
      <w:r w:rsidR="00C17CFD">
        <w:t xml:space="preserve">The </w:t>
      </w:r>
      <w:r w:rsidR="00C82482">
        <w:t>HIPAA</w:t>
      </w:r>
      <w:r w:rsidR="00C17CFD">
        <w:t xml:space="preserve"> </w:t>
      </w:r>
      <w:r>
        <w:t>Form A must be signed by the individual who is granting</w:t>
      </w:r>
      <w:r w:rsidR="00685173">
        <w:t xml:space="preserve"> the authorization</w:t>
      </w:r>
      <w:r>
        <w:t>.  Rascal includes both English and Spanish versions.</w:t>
      </w:r>
      <w:r w:rsidR="00FA3825">
        <w:t xml:space="preserve">  Copies of the two </w:t>
      </w:r>
      <w:r w:rsidR="00C82482">
        <w:t xml:space="preserve">HIPAA </w:t>
      </w:r>
      <w:r w:rsidR="00FA3825">
        <w:t>Forms A (English version only) are at</w:t>
      </w:r>
      <w:r w:rsidR="00FA3825">
        <w:lastRenderedPageBreak/>
        <w:t>ta</w:t>
      </w:r>
      <w:r w:rsidR="00685173">
        <w:t xml:space="preserve">ched to this Policy as Annexes </w:t>
      </w:r>
      <w:r w:rsidR="00FA3825">
        <w:t>1</w:t>
      </w:r>
      <w:r w:rsidR="00685173">
        <w:t>-A</w:t>
      </w:r>
      <w:r w:rsidR="00FA3825">
        <w:t xml:space="preserve"> and </w:t>
      </w:r>
      <w:r w:rsidR="00685173">
        <w:t>1-B</w:t>
      </w:r>
      <w:r w:rsidR="00FA3825">
        <w:t xml:space="preserve">. </w:t>
      </w:r>
      <w:r w:rsidR="00E624E7">
        <w:t>For languages other than English or Spanish, the authorization must be translated.  Use of a combined consent and authroizatioin form in such situations will reduce the number of documents to be translated.</w:t>
      </w:r>
    </w:p>
    <w:p w14:paraId="37005424" w14:textId="77777777" w:rsidR="00003249" w:rsidRDefault="00003249" w:rsidP="00FA3825">
      <w:pPr>
        <w:tabs>
          <w:tab w:val="left" w:pos="1260"/>
        </w:tabs>
      </w:pPr>
    </w:p>
    <w:p w14:paraId="22A8AE3D" w14:textId="6D2D8631" w:rsidR="00003249" w:rsidRDefault="00481965" w:rsidP="00685173">
      <w:pPr>
        <w:tabs>
          <w:tab w:val="left" w:pos="1260"/>
        </w:tabs>
      </w:pPr>
      <w:r>
        <w:t>Except as provided below,</w:t>
      </w:r>
      <w:r w:rsidR="00003249">
        <w:t xml:space="preserve"> </w:t>
      </w:r>
      <w:r w:rsidR="00C82482">
        <w:t>HIPAA</w:t>
      </w:r>
      <w:r w:rsidR="002B3C13">
        <w:t xml:space="preserve"> </w:t>
      </w:r>
      <w:r w:rsidR="00003249">
        <w:t xml:space="preserve">Forms A </w:t>
      </w:r>
      <w:r w:rsidR="007D16FC">
        <w:t xml:space="preserve">are submitted in Rascal </w:t>
      </w:r>
      <w:r>
        <w:t>and are reviewed and approved b</w:t>
      </w:r>
      <w:r w:rsidR="007D16FC">
        <w:t>y the HRPO</w:t>
      </w:r>
      <w:r>
        <w:t>.</w:t>
      </w:r>
    </w:p>
    <w:p w14:paraId="3C3126BD" w14:textId="77777777" w:rsidR="00003249" w:rsidRDefault="00003249" w:rsidP="00FA3825">
      <w:pPr>
        <w:tabs>
          <w:tab w:val="left" w:pos="1260"/>
        </w:tabs>
      </w:pPr>
    </w:p>
    <w:p w14:paraId="44A7EC90" w14:textId="6055E19B" w:rsidR="00003249" w:rsidRDefault="00C17CFD" w:rsidP="00685173">
      <w:pPr>
        <w:tabs>
          <w:tab w:val="left" w:pos="1260"/>
        </w:tabs>
      </w:pPr>
      <w:r>
        <w:t>A</w:t>
      </w:r>
      <w:r w:rsidR="00C16737">
        <w:t xml:space="preserve">n </w:t>
      </w:r>
      <w:r w:rsidR="00003249">
        <w:t xml:space="preserve">Authorization may (but is not required to) be submitted </w:t>
      </w:r>
      <w:r w:rsidR="00C16737">
        <w:t xml:space="preserve">in a Combined Consent and </w:t>
      </w:r>
      <w:r w:rsidR="00003249">
        <w:t>Authorization Form.  Sample authorization language that can be incorporated into consent f</w:t>
      </w:r>
      <w:r w:rsidR="00C16737">
        <w:t xml:space="preserve">orms has been posted on the HRPO </w:t>
      </w:r>
      <w:r w:rsidR="00003249">
        <w:t xml:space="preserve">website at </w:t>
      </w:r>
      <w:hyperlink r:id="rId8" w:history="1">
        <w:r w:rsidR="009A4069" w:rsidRPr="002F2A08">
          <w:rPr>
            <w:rStyle w:val="Hyperlink"/>
          </w:rPr>
          <w:t>http://research.columbia.edu/irb/</w:t>
        </w:r>
      </w:hyperlink>
      <w:r w:rsidR="00003249">
        <w:t>.</w:t>
      </w:r>
    </w:p>
    <w:p w14:paraId="792B2A39" w14:textId="3A0071CB" w:rsidR="00003249" w:rsidRDefault="00481965" w:rsidP="00685173">
      <w:pPr>
        <w:tabs>
          <w:tab w:val="left" w:pos="1260"/>
        </w:tabs>
      </w:pPr>
      <w:r>
        <w:t xml:space="preserve">The IRB must </w:t>
      </w:r>
      <w:r w:rsidR="00C16737">
        <w:t xml:space="preserve">review </w:t>
      </w:r>
      <w:r>
        <w:t xml:space="preserve">and approve </w:t>
      </w:r>
      <w:r w:rsidR="00C16737">
        <w:t xml:space="preserve">the </w:t>
      </w:r>
      <w:r w:rsidR="00003249">
        <w:t>Authorization language when it is included in the consent form.</w:t>
      </w:r>
      <w:r w:rsidR="004421AD">
        <w:t xml:space="preserve"> </w:t>
      </w:r>
    </w:p>
    <w:p w14:paraId="5FCEAAF2" w14:textId="746F7032" w:rsidR="003C0D7F" w:rsidRDefault="003C0D7F" w:rsidP="006834D7">
      <w:pPr>
        <w:tabs>
          <w:tab w:val="left" w:pos="1260"/>
        </w:tabs>
        <w:ind w:right="-90"/>
      </w:pPr>
    </w:p>
    <w:p w14:paraId="1680F1F7" w14:textId="69FDAA3B" w:rsidR="000B656D" w:rsidRPr="000B656D" w:rsidRDefault="000B656D" w:rsidP="00837D3C">
      <w:pPr>
        <w:pStyle w:val="ListParagraph"/>
        <w:numPr>
          <w:ilvl w:val="0"/>
          <w:numId w:val="33"/>
        </w:numPr>
        <w:tabs>
          <w:tab w:val="left" w:pos="540"/>
          <w:tab w:val="left" w:pos="900"/>
          <w:tab w:val="left" w:pos="1260"/>
        </w:tabs>
        <w:rPr>
          <w:b/>
        </w:rPr>
      </w:pPr>
      <w:r>
        <w:rPr>
          <w:b/>
        </w:rPr>
        <w:t>Waiver or Alteration of the Authorization Requirement</w:t>
      </w:r>
    </w:p>
    <w:p w14:paraId="6BCF585C" w14:textId="77777777" w:rsidR="000B656D" w:rsidRDefault="000B656D" w:rsidP="000B656D">
      <w:pPr>
        <w:tabs>
          <w:tab w:val="left" w:pos="900"/>
          <w:tab w:val="left" w:pos="1260"/>
        </w:tabs>
        <w:ind w:left="360"/>
      </w:pPr>
    </w:p>
    <w:p w14:paraId="0C7DB424" w14:textId="40453BB6" w:rsidR="000B656D" w:rsidRDefault="000B656D" w:rsidP="001648EE">
      <w:pPr>
        <w:tabs>
          <w:tab w:val="left" w:pos="900"/>
          <w:tab w:val="left" w:pos="1260"/>
        </w:tabs>
      </w:pPr>
      <w:r>
        <w:t xml:space="preserve">When it may not be feasible for the researcher to obtain </w:t>
      </w:r>
      <w:r w:rsidR="001C00F0">
        <w:t xml:space="preserve">a signed Authorization for all </w:t>
      </w:r>
      <w:r w:rsidR="00C82482">
        <w:t>P</w:t>
      </w:r>
      <w:r>
        <w:t xml:space="preserve">HI to be used in a </w:t>
      </w:r>
      <w:r w:rsidR="003C0D7F">
        <w:t>r</w:t>
      </w:r>
      <w:r>
        <w:t xml:space="preserve">esearch study, the researcher may seek a waiver of Authorization from the </w:t>
      </w:r>
      <w:r w:rsidR="00344B4E">
        <w:t>IRB.</w:t>
      </w:r>
      <w:r>
        <w:t xml:space="preserve">  </w:t>
      </w:r>
      <w:r w:rsidR="0076679E">
        <w:t>A waiver of auth</w:t>
      </w:r>
      <w:r w:rsidR="00AE5A81">
        <w:t>orization may only be approved</w:t>
      </w:r>
      <w:r w:rsidR="0076679E">
        <w:t xml:space="preserve"> by the Columbia IRB if the data were created</w:t>
      </w:r>
      <w:r w:rsidR="001A1B63">
        <w:t xml:space="preserve"> at or by the</w:t>
      </w:r>
      <w:r w:rsidR="00EC0CB0">
        <w:t xml:space="preserve"> Columbia Health Care Component, unless Columbia is serving as the single IRB for a multi-site study and has been designated as the Privacy Board for the external site</w:t>
      </w:r>
      <w:r w:rsidR="009A4069">
        <w:t>(</w:t>
      </w:r>
      <w:r w:rsidR="00EC0CB0">
        <w:t>s</w:t>
      </w:r>
      <w:r w:rsidR="009A4069">
        <w:t>)</w:t>
      </w:r>
      <w:r w:rsidR="00EC0CB0">
        <w:t>.</w:t>
      </w:r>
    </w:p>
    <w:p w14:paraId="4D748026" w14:textId="77777777" w:rsidR="000B656D" w:rsidRDefault="000B656D" w:rsidP="001648EE">
      <w:pPr>
        <w:tabs>
          <w:tab w:val="left" w:pos="900"/>
          <w:tab w:val="left" w:pos="1260"/>
        </w:tabs>
      </w:pPr>
    </w:p>
    <w:p w14:paraId="09651F0E" w14:textId="5FA3F213" w:rsidR="000B656D" w:rsidRPr="00A74770" w:rsidRDefault="003C0D7F" w:rsidP="001648EE">
      <w:pPr>
        <w:tabs>
          <w:tab w:val="left" w:pos="900"/>
          <w:tab w:val="left" w:pos="1260"/>
        </w:tabs>
        <w:rPr>
          <w:b/>
        </w:rPr>
      </w:pPr>
      <w:r>
        <w:t>For research Uses and D</w:t>
      </w:r>
      <w:r w:rsidR="000B656D">
        <w:t>isclosure</w:t>
      </w:r>
      <w:r>
        <w:t>s</w:t>
      </w:r>
      <w:r w:rsidR="001C00F0">
        <w:t xml:space="preserve"> of </w:t>
      </w:r>
      <w:r w:rsidR="00C82482">
        <w:t>P</w:t>
      </w:r>
      <w:r w:rsidR="000B656D">
        <w:t xml:space="preserve">HI, </w:t>
      </w:r>
      <w:r w:rsidR="00344B4E">
        <w:t>the IRB</w:t>
      </w:r>
      <w:r w:rsidR="000B656D">
        <w:t xml:space="preserve"> may approve a waiver or an alteration of </w:t>
      </w:r>
      <w:r>
        <w:t xml:space="preserve">the </w:t>
      </w:r>
      <w:r w:rsidR="000B656D">
        <w:t xml:space="preserve">Authorization requirement in whole or part.  A complete waiver occurs when the </w:t>
      </w:r>
      <w:r w:rsidR="00344B4E">
        <w:t>IRB</w:t>
      </w:r>
      <w:r w:rsidR="000B656D">
        <w:t xml:space="preserve"> determines that no Auth</w:t>
      </w:r>
      <w:r w:rsidR="001C00F0">
        <w:t xml:space="preserve">orization will be required for </w:t>
      </w:r>
      <w:r w:rsidR="00C82482">
        <w:t>P</w:t>
      </w:r>
      <w:r w:rsidR="000B656D">
        <w:t xml:space="preserve">HI </w:t>
      </w:r>
      <w:r>
        <w:t xml:space="preserve">to be Used or Disclosed </w:t>
      </w:r>
      <w:r w:rsidR="000B656D">
        <w:t xml:space="preserve">for a particular research project.  A </w:t>
      </w:r>
      <w:r w:rsidR="000B656D">
        <w:lastRenderedPageBreak/>
        <w:t xml:space="preserve">partial </w:t>
      </w:r>
      <w:r w:rsidR="009D2082">
        <w:t xml:space="preserve">or “recruitment” </w:t>
      </w:r>
      <w:r w:rsidR="000B656D">
        <w:t xml:space="preserve">waiver of Authorization </w:t>
      </w:r>
      <w:r w:rsidR="00227422">
        <w:t>occurs when</w:t>
      </w:r>
      <w:r>
        <w:t xml:space="preserve"> the</w:t>
      </w:r>
      <w:r w:rsidR="00344B4E">
        <w:t xml:space="preserve"> IRB</w:t>
      </w:r>
      <w:r w:rsidR="000B656D">
        <w:t xml:space="preserve"> determines that</w:t>
      </w:r>
      <w:r>
        <w:t xml:space="preserve"> an </w:t>
      </w:r>
      <w:r w:rsidR="000B656D">
        <w:t xml:space="preserve">Authorization </w:t>
      </w:r>
      <w:r>
        <w:t xml:space="preserve">is not needed for </w:t>
      </w:r>
      <w:r w:rsidR="00812981">
        <w:t xml:space="preserve">certain </w:t>
      </w:r>
      <w:r>
        <w:t>Uses and D</w:t>
      </w:r>
      <w:r w:rsidR="000B656D">
        <w:t>isclosures</w:t>
      </w:r>
      <w:r w:rsidR="001C00F0">
        <w:t xml:space="preserve"> of </w:t>
      </w:r>
      <w:r w:rsidR="00C82482">
        <w:t>P</w:t>
      </w:r>
      <w:r w:rsidR="00EE4EA3">
        <w:t>HI</w:t>
      </w:r>
      <w:r w:rsidR="00812981">
        <w:t>, such as Use and Disclosure</w:t>
      </w:r>
      <w:r w:rsidR="000B656D">
        <w:t xml:space="preserve"> </w:t>
      </w:r>
      <w:r w:rsidR="00EE4EA3">
        <w:t xml:space="preserve">by a researcher to contact a </w:t>
      </w:r>
      <w:r w:rsidR="001271A8">
        <w:t>prospective subject</w:t>
      </w:r>
      <w:r w:rsidR="00EE4EA3">
        <w:t xml:space="preserve"> with whom the researcher does not have a prior relationship</w:t>
      </w:r>
      <w:r w:rsidR="00FB6126">
        <w:t xml:space="preserve"> or to conduct screening procedures.</w:t>
      </w:r>
      <w:r w:rsidR="000B656D">
        <w:t xml:space="preserve">  </w:t>
      </w:r>
    </w:p>
    <w:p w14:paraId="0765091F" w14:textId="77777777" w:rsidR="000B656D" w:rsidRDefault="000B656D" w:rsidP="001648EE">
      <w:pPr>
        <w:tabs>
          <w:tab w:val="left" w:pos="900"/>
          <w:tab w:val="left" w:pos="1260"/>
        </w:tabs>
      </w:pPr>
    </w:p>
    <w:p w14:paraId="4A1BA41B" w14:textId="1A0F3405" w:rsidR="000B656D" w:rsidRDefault="0017603B" w:rsidP="001648EE">
      <w:pPr>
        <w:tabs>
          <w:tab w:val="left" w:pos="900"/>
          <w:tab w:val="left" w:pos="1260"/>
        </w:tabs>
        <w:spacing w:after="120"/>
      </w:pPr>
      <w:r>
        <w:t>The IRB</w:t>
      </w:r>
      <w:r w:rsidR="009D7678">
        <w:t xml:space="preserve"> </w:t>
      </w:r>
      <w:r w:rsidR="000B656D">
        <w:t>may approve a waiver of the Authorization requirement, in whole or in part, only if it determines that:</w:t>
      </w:r>
    </w:p>
    <w:p w14:paraId="21738257" w14:textId="668EE58D" w:rsidR="00394F18" w:rsidRDefault="00394F18" w:rsidP="00623879">
      <w:pPr>
        <w:pStyle w:val="ListParagraph"/>
        <w:numPr>
          <w:ilvl w:val="0"/>
          <w:numId w:val="4"/>
        </w:numPr>
        <w:tabs>
          <w:tab w:val="left" w:pos="1260"/>
        </w:tabs>
        <w:spacing w:after="200"/>
        <w:contextualSpacing w:val="0"/>
      </w:pPr>
      <w:r>
        <w:t>The</w:t>
      </w:r>
      <w:r w:rsidR="001C00F0">
        <w:t xml:space="preserve"> proposed use or disclosure of </w:t>
      </w:r>
      <w:r w:rsidR="00C82482">
        <w:t>P</w:t>
      </w:r>
      <w:r>
        <w:t xml:space="preserve">HI involves no more than minimal risk to </w:t>
      </w:r>
      <w:r w:rsidR="002B69CC">
        <w:t xml:space="preserve">the </w:t>
      </w:r>
      <w:r>
        <w:t>participants’ privacy, based on the presence of at least the following elements:</w:t>
      </w:r>
    </w:p>
    <w:p w14:paraId="675C17F9" w14:textId="03942FC8" w:rsidR="00394F18" w:rsidRDefault="003C0D7F" w:rsidP="0042674A">
      <w:pPr>
        <w:pStyle w:val="ListParagraph"/>
        <w:numPr>
          <w:ilvl w:val="0"/>
          <w:numId w:val="6"/>
        </w:numPr>
        <w:tabs>
          <w:tab w:val="left" w:pos="1260"/>
        </w:tabs>
        <w:spacing w:after="60"/>
        <w:ind w:left="1080"/>
        <w:contextualSpacing w:val="0"/>
      </w:pPr>
      <w:r>
        <w:t>A</w:t>
      </w:r>
      <w:r w:rsidR="00394F18">
        <w:t>n adequate plan to protect identifiers</w:t>
      </w:r>
      <w:r>
        <w:t xml:space="preserve"> to be used in the research</w:t>
      </w:r>
      <w:r w:rsidR="00394F18">
        <w:t xml:space="preserve"> from improper Use and Disclosure;</w:t>
      </w:r>
      <w:r w:rsidR="001271A8">
        <w:t xml:space="preserve"> and</w:t>
      </w:r>
    </w:p>
    <w:p w14:paraId="53109987" w14:textId="1DE925EC" w:rsidR="00394F18" w:rsidRDefault="00394F18" w:rsidP="0042674A">
      <w:pPr>
        <w:pStyle w:val="ListParagraph"/>
        <w:numPr>
          <w:ilvl w:val="0"/>
          <w:numId w:val="6"/>
        </w:numPr>
        <w:tabs>
          <w:tab w:val="left" w:pos="1260"/>
        </w:tabs>
        <w:spacing w:after="60"/>
        <w:ind w:left="1080"/>
        <w:contextualSpacing w:val="0"/>
      </w:pPr>
      <w:r>
        <w:t>An adequate plan to destroy the identifiers at the earliest opportunity cons</w:t>
      </w:r>
      <w:r w:rsidR="003C0D7F">
        <w:t>istent with the conduct of the r</w:t>
      </w:r>
      <w:r>
        <w:t xml:space="preserve">esearch (unless there is a health or </w:t>
      </w:r>
      <w:r w:rsidR="003C0D7F">
        <w:t>r</w:t>
      </w:r>
      <w:r>
        <w:t xml:space="preserve">esearch justification for retaining the identifiers, or if retention is otherwise required by law); </w:t>
      </w:r>
    </w:p>
    <w:p w14:paraId="74F98BAF" w14:textId="13093176" w:rsidR="001F4B35" w:rsidRDefault="00394F18" w:rsidP="00623879">
      <w:pPr>
        <w:pStyle w:val="ListParagraph"/>
        <w:numPr>
          <w:ilvl w:val="0"/>
          <w:numId w:val="4"/>
        </w:numPr>
        <w:tabs>
          <w:tab w:val="left" w:pos="1260"/>
        </w:tabs>
        <w:spacing w:after="120"/>
        <w:contextualSpacing w:val="0"/>
      </w:pPr>
      <w:r>
        <w:t xml:space="preserve">Adequate </w:t>
      </w:r>
      <w:r w:rsidR="001C00F0">
        <w:t xml:space="preserve">written assurances that the </w:t>
      </w:r>
      <w:r w:rsidR="00C82482">
        <w:t>P</w:t>
      </w:r>
      <w:r w:rsidR="003C0D7F">
        <w:t>HI</w:t>
      </w:r>
      <w:r>
        <w:t xml:space="preserve"> will not be reused or disclosed to any</w:t>
      </w:r>
      <w:r w:rsidR="003C3D7D">
        <w:t xml:space="preserve"> other person or entity ex</w:t>
      </w:r>
      <w:r>
        <w:t xml:space="preserve">cept as required by law, for </w:t>
      </w:r>
      <w:r w:rsidR="003C0D7F">
        <w:t xml:space="preserve">authorized </w:t>
      </w:r>
      <w:r>
        <w:t xml:space="preserve">oversight of the research, or </w:t>
      </w:r>
      <w:r w:rsidR="001F4B35">
        <w:t>f</w:t>
      </w:r>
      <w:r>
        <w:t>o</w:t>
      </w:r>
      <w:r w:rsidR="003C3D7D">
        <w:t>r other research for which the Use or D</w:t>
      </w:r>
      <w:r>
        <w:t xml:space="preserve">isclosure would be permitted; </w:t>
      </w:r>
    </w:p>
    <w:p w14:paraId="3EDEA35D" w14:textId="2470A3A6" w:rsidR="00394F18" w:rsidRDefault="00394F18" w:rsidP="00623879">
      <w:pPr>
        <w:pStyle w:val="ListParagraph"/>
        <w:numPr>
          <w:ilvl w:val="0"/>
          <w:numId w:val="4"/>
        </w:numPr>
        <w:tabs>
          <w:tab w:val="left" w:pos="1260"/>
        </w:tabs>
        <w:spacing w:after="120"/>
        <w:contextualSpacing w:val="0"/>
      </w:pPr>
      <w:r>
        <w:t>The proposed research could not practicably be conducted without the waiver or alteration; and</w:t>
      </w:r>
    </w:p>
    <w:p w14:paraId="7E2E0005" w14:textId="62BB2A2C" w:rsidR="00394F18" w:rsidRDefault="003C3D7D" w:rsidP="00623879">
      <w:pPr>
        <w:pStyle w:val="ListParagraph"/>
        <w:numPr>
          <w:ilvl w:val="0"/>
          <w:numId w:val="4"/>
        </w:numPr>
        <w:tabs>
          <w:tab w:val="left" w:pos="1440"/>
        </w:tabs>
        <w:contextualSpacing w:val="0"/>
      </w:pPr>
      <w:r>
        <w:t>The proposed r</w:t>
      </w:r>
      <w:r w:rsidR="00394F18">
        <w:t>esearch could not practicably be conducted wi</w:t>
      </w:r>
      <w:r w:rsidR="001C00F0">
        <w:t xml:space="preserve">thout access to and use of the </w:t>
      </w:r>
      <w:r w:rsidR="00C82482">
        <w:t>P</w:t>
      </w:r>
      <w:r w:rsidR="00394F18">
        <w:t>HI.</w:t>
      </w:r>
    </w:p>
    <w:p w14:paraId="45C3CCD5" w14:textId="77777777" w:rsidR="00927BEC" w:rsidRDefault="00927BEC" w:rsidP="00927BEC">
      <w:pPr>
        <w:tabs>
          <w:tab w:val="left" w:pos="1080"/>
          <w:tab w:val="left" w:pos="1440"/>
        </w:tabs>
      </w:pPr>
    </w:p>
    <w:p w14:paraId="0395DB87" w14:textId="59587648" w:rsidR="00927BEC" w:rsidRDefault="00927BEC" w:rsidP="00927BEC">
      <w:pPr>
        <w:tabs>
          <w:tab w:val="left" w:pos="1080"/>
          <w:tab w:val="left" w:pos="1440"/>
        </w:tabs>
        <w:spacing w:after="200"/>
      </w:pPr>
      <w:r>
        <w:t>For a Use or Disclosure to be permitted based on documentation of approval of a</w:t>
      </w:r>
      <w:r w:rsidR="007B1C6B">
        <w:t xml:space="preserve"> waiver or</w:t>
      </w:r>
      <w:r>
        <w:t xml:space="preserve"> alteration, the documentation must include all the following:</w:t>
      </w:r>
    </w:p>
    <w:p w14:paraId="27137CD9" w14:textId="544B6527" w:rsidR="00927BEC" w:rsidRDefault="00927BEC" w:rsidP="00623879">
      <w:pPr>
        <w:pStyle w:val="ListParagraph"/>
        <w:numPr>
          <w:ilvl w:val="0"/>
          <w:numId w:val="7"/>
        </w:numPr>
        <w:tabs>
          <w:tab w:val="left" w:pos="1440"/>
        </w:tabs>
        <w:spacing w:after="120"/>
        <w:contextualSpacing w:val="0"/>
      </w:pPr>
      <w:r>
        <w:lastRenderedPageBreak/>
        <w:t xml:space="preserve">The identification of the </w:t>
      </w:r>
      <w:r w:rsidR="00344B4E">
        <w:t>IRB</w:t>
      </w:r>
      <w:r w:rsidR="001F4B35">
        <w:t xml:space="preserve"> </w:t>
      </w:r>
      <w:r>
        <w:t xml:space="preserve">and the date on which the waiver </w:t>
      </w:r>
      <w:r w:rsidR="007B1C6B">
        <w:t xml:space="preserve">or alteration </w:t>
      </w:r>
      <w:r>
        <w:t>of Authorization was approved;</w:t>
      </w:r>
    </w:p>
    <w:p w14:paraId="31A94A27" w14:textId="6B7471FE" w:rsidR="00927BEC" w:rsidRDefault="00927BEC" w:rsidP="00623879">
      <w:pPr>
        <w:pStyle w:val="ListParagraph"/>
        <w:numPr>
          <w:ilvl w:val="0"/>
          <w:numId w:val="7"/>
        </w:numPr>
        <w:tabs>
          <w:tab w:val="left" w:pos="1440"/>
        </w:tabs>
        <w:spacing w:after="120"/>
        <w:contextualSpacing w:val="0"/>
      </w:pPr>
      <w:r>
        <w:t xml:space="preserve">A statement that the </w:t>
      </w:r>
      <w:r w:rsidR="00344B4E">
        <w:t>IRB</w:t>
      </w:r>
      <w:r w:rsidR="001F4B35">
        <w:t xml:space="preserve"> </w:t>
      </w:r>
      <w:r>
        <w:t xml:space="preserve">has determined that the waiver </w:t>
      </w:r>
      <w:r w:rsidR="007B1C6B">
        <w:t xml:space="preserve">or alteration </w:t>
      </w:r>
      <w:r>
        <w:t>satisfies the criteria set forth above;</w:t>
      </w:r>
    </w:p>
    <w:p w14:paraId="468E9249" w14:textId="414DBD90" w:rsidR="00927BEC" w:rsidRDefault="001C00F0" w:rsidP="00623879">
      <w:pPr>
        <w:pStyle w:val="ListParagraph"/>
        <w:numPr>
          <w:ilvl w:val="0"/>
          <w:numId w:val="7"/>
        </w:numPr>
        <w:tabs>
          <w:tab w:val="left" w:pos="1440"/>
        </w:tabs>
        <w:spacing w:after="120"/>
        <w:contextualSpacing w:val="0"/>
      </w:pPr>
      <w:r>
        <w:t xml:space="preserve">A brief description of the </w:t>
      </w:r>
      <w:r w:rsidR="00C82482">
        <w:t>P</w:t>
      </w:r>
      <w:r w:rsidR="00927BEC">
        <w:t xml:space="preserve">HI for which Use or access has been determined to be necessary by the </w:t>
      </w:r>
      <w:r w:rsidR="00344B4E">
        <w:t>IRB</w:t>
      </w:r>
      <w:r w:rsidR="00927BEC">
        <w:t>;</w:t>
      </w:r>
      <w:r w:rsidR="002B69CC">
        <w:t xml:space="preserve"> and</w:t>
      </w:r>
    </w:p>
    <w:p w14:paraId="668EC55F" w14:textId="613A69DA" w:rsidR="00927BEC" w:rsidRDefault="00927BEC" w:rsidP="00623879">
      <w:pPr>
        <w:pStyle w:val="ListParagraph"/>
        <w:numPr>
          <w:ilvl w:val="0"/>
          <w:numId w:val="7"/>
        </w:numPr>
        <w:tabs>
          <w:tab w:val="left" w:pos="1440"/>
        </w:tabs>
        <w:contextualSpacing w:val="0"/>
      </w:pPr>
      <w:r>
        <w:t xml:space="preserve">A statement that the waiver </w:t>
      </w:r>
      <w:r w:rsidR="007B1C6B">
        <w:t xml:space="preserve">or alteration </w:t>
      </w:r>
      <w:r>
        <w:t xml:space="preserve">of </w:t>
      </w:r>
      <w:r w:rsidR="002B69CC">
        <w:t>A</w:t>
      </w:r>
      <w:r>
        <w:t xml:space="preserve">uthorization has been reviewed and approved by the </w:t>
      </w:r>
      <w:r w:rsidR="00344B4E">
        <w:t>IRB</w:t>
      </w:r>
      <w:r>
        <w:t>.</w:t>
      </w:r>
    </w:p>
    <w:p w14:paraId="0E36B8F6" w14:textId="77777777" w:rsidR="003C3D7D" w:rsidRDefault="003C3D7D" w:rsidP="003C3D7D">
      <w:pPr>
        <w:tabs>
          <w:tab w:val="left" w:pos="1440"/>
        </w:tabs>
      </w:pPr>
    </w:p>
    <w:p w14:paraId="64627AF9" w14:textId="2130FDA6" w:rsidR="00E10E82" w:rsidRPr="00A74770" w:rsidRDefault="0076679E" w:rsidP="003C3D7D">
      <w:pPr>
        <w:tabs>
          <w:tab w:val="left" w:pos="1440"/>
        </w:tabs>
        <w:rPr>
          <w:b/>
        </w:rPr>
      </w:pPr>
      <w:r>
        <w:t>F</w:t>
      </w:r>
      <w:r w:rsidR="00E10E82">
        <w:t>or mult</w:t>
      </w:r>
      <w:r>
        <w:t>i-</w:t>
      </w:r>
      <w:r w:rsidR="00E10E82">
        <w:t xml:space="preserve">site studies, </w:t>
      </w:r>
      <w:r w:rsidR="001C00F0">
        <w:t>the Columbia Health Care Component</w:t>
      </w:r>
      <w:r w:rsidR="00E10E82">
        <w:t xml:space="preserve"> </w:t>
      </w:r>
      <w:r w:rsidR="00C13834">
        <w:t>may</w:t>
      </w:r>
      <w:r w:rsidR="00DC4744">
        <w:t xml:space="preserve"> </w:t>
      </w:r>
      <w:r w:rsidR="002B69CC">
        <w:t xml:space="preserve">reasonably rely upon a researcher to </w:t>
      </w:r>
      <w:r w:rsidR="00E10E82">
        <w:t xml:space="preserve">obtain the documentation that </w:t>
      </w:r>
      <w:r w:rsidR="002B69CC">
        <w:t>a waiver</w:t>
      </w:r>
      <w:r w:rsidR="00F13196">
        <w:t xml:space="preserve"> or alteration</w:t>
      </w:r>
      <w:r w:rsidR="002B69CC">
        <w:t xml:space="preserve"> was properly granted by a </w:t>
      </w:r>
      <w:r w:rsidR="009D2082">
        <w:t>single</w:t>
      </w:r>
      <w:r w:rsidR="00344B4E">
        <w:t xml:space="preserve"> IRB</w:t>
      </w:r>
      <w:r w:rsidR="002B69CC">
        <w:t xml:space="preserve">, even if that </w:t>
      </w:r>
      <w:r w:rsidR="00344B4E">
        <w:t xml:space="preserve">IRB </w:t>
      </w:r>
      <w:r w:rsidR="002B69CC">
        <w:t>is not af</w:t>
      </w:r>
      <w:r w:rsidR="001C00F0">
        <w:t>filiated with the Columbia Health Care Component</w:t>
      </w:r>
      <w:r w:rsidR="002B69CC">
        <w:t xml:space="preserve">.  </w:t>
      </w:r>
    </w:p>
    <w:p w14:paraId="311498D8" w14:textId="77777777" w:rsidR="00E10E82" w:rsidRDefault="00E10E82" w:rsidP="003C3D7D">
      <w:pPr>
        <w:tabs>
          <w:tab w:val="left" w:pos="1440"/>
        </w:tabs>
      </w:pPr>
    </w:p>
    <w:p w14:paraId="11ABC91A" w14:textId="115AB65D" w:rsidR="00F64A6A" w:rsidRDefault="003C3D7D" w:rsidP="003C3D7D">
      <w:pPr>
        <w:tabs>
          <w:tab w:val="left" w:pos="1440"/>
        </w:tabs>
      </w:pPr>
      <w:r>
        <w:t xml:space="preserve">At Columbia, in order for the </w:t>
      </w:r>
      <w:r w:rsidR="00344B4E">
        <w:t>IRB</w:t>
      </w:r>
      <w:r>
        <w:t xml:space="preserve"> to review and approve a waiver or alteration of Authorization, t</w:t>
      </w:r>
      <w:r w:rsidR="00C17CFD">
        <w:t xml:space="preserve">he researcher must submit </w:t>
      </w:r>
      <w:r w:rsidR="009313AA">
        <w:t xml:space="preserve">a </w:t>
      </w:r>
      <w:r w:rsidR="00C82482">
        <w:t>HIPAA</w:t>
      </w:r>
      <w:r w:rsidR="001C00F0">
        <w:t xml:space="preserve"> </w:t>
      </w:r>
      <w:r>
        <w:t xml:space="preserve">Form B: Application for Waiver of Authorization.  The Application requires a description </w:t>
      </w:r>
      <w:r w:rsidR="001C00F0">
        <w:t xml:space="preserve">of the nature and scope of the </w:t>
      </w:r>
      <w:r w:rsidR="00C82482">
        <w:t>P</w:t>
      </w:r>
      <w:r>
        <w:t>HI to which access is sought</w:t>
      </w:r>
      <w:r w:rsidR="00FA3825">
        <w:t xml:space="preserve"> and contains the certifications to be made by the researcher</w:t>
      </w:r>
      <w:r>
        <w:t xml:space="preserve">. </w:t>
      </w:r>
      <w:r w:rsidR="00F64A6A">
        <w:t>A copy of Form B is attached to this Policy as Annex 2.</w:t>
      </w:r>
      <w:r>
        <w:t xml:space="preserve"> </w:t>
      </w:r>
    </w:p>
    <w:p w14:paraId="1060C02B" w14:textId="77777777" w:rsidR="00F64A6A" w:rsidRDefault="00F64A6A" w:rsidP="003C3D7D">
      <w:pPr>
        <w:tabs>
          <w:tab w:val="left" w:pos="1440"/>
        </w:tabs>
      </w:pPr>
    </w:p>
    <w:p w14:paraId="6C6218D3" w14:textId="3B10951A" w:rsidR="00AF0C04" w:rsidRDefault="00932918" w:rsidP="003C3D7D">
      <w:pPr>
        <w:tabs>
          <w:tab w:val="left" w:pos="1440"/>
        </w:tabs>
      </w:pPr>
      <w:r>
        <w:t>The</w:t>
      </w:r>
      <w:r w:rsidR="00AF0C04">
        <w:t xml:space="preserve"> </w:t>
      </w:r>
      <w:r w:rsidR="00344B4E">
        <w:t xml:space="preserve">IRB </w:t>
      </w:r>
      <w:r w:rsidR="00AF0C04">
        <w:t xml:space="preserve">may also approve a request that removes some, </w:t>
      </w:r>
      <w:r w:rsidR="001C00F0">
        <w:t xml:space="preserve">but not all, </w:t>
      </w:r>
      <w:r w:rsidR="00C82482">
        <w:t>P</w:t>
      </w:r>
      <w:r w:rsidR="00AF0C04">
        <w:t>HI or alters the requirements for an Authorization.  Situations requiring an alteration vary, but most often involve verbal Authorization and use of an information sheet.</w:t>
      </w:r>
      <w:r w:rsidR="00FB6126">
        <w:t xml:space="preserve">  At Columbia, </w:t>
      </w:r>
      <w:r w:rsidR="001A1B63">
        <w:t xml:space="preserve">a </w:t>
      </w:r>
      <w:r w:rsidR="00FB6126">
        <w:t>HIPAA Form B: Application for Waiver of Authorization, must be submitted to the IRB to request an alteration.</w:t>
      </w:r>
    </w:p>
    <w:p w14:paraId="04B3D6D5" w14:textId="77777777" w:rsidR="00AF0C04" w:rsidRDefault="00AF0C04" w:rsidP="003C3D7D">
      <w:pPr>
        <w:tabs>
          <w:tab w:val="left" w:pos="1440"/>
        </w:tabs>
      </w:pPr>
    </w:p>
    <w:p w14:paraId="7E387001" w14:textId="19FEC2E3" w:rsidR="003C3D7D" w:rsidRDefault="00F64A6A" w:rsidP="003C3D7D">
      <w:pPr>
        <w:tabs>
          <w:tab w:val="left" w:pos="1440"/>
        </w:tabs>
      </w:pPr>
      <w:r>
        <w:t xml:space="preserve">At Columbia, </w:t>
      </w:r>
      <w:r w:rsidR="009313AA">
        <w:t xml:space="preserve">a </w:t>
      </w:r>
      <w:r w:rsidR="00C82482">
        <w:t>HIPAA</w:t>
      </w:r>
      <w:r w:rsidR="001C00F0">
        <w:t xml:space="preserve"> </w:t>
      </w:r>
      <w:r>
        <w:t xml:space="preserve">Form C: Requests for Research Recruitment Waiver/Contacting Prospective Study Participants, is used for permission to </w:t>
      </w:r>
      <w:r>
        <w:lastRenderedPageBreak/>
        <w:t>directly contact potential subjects</w:t>
      </w:r>
      <w:r w:rsidR="002F03A5">
        <w:t xml:space="preserve"> </w:t>
      </w:r>
      <w:r w:rsidR="00FB6126">
        <w:t xml:space="preserve">who are patients </w:t>
      </w:r>
      <w:r>
        <w:t xml:space="preserve">without involving the subject’s physician or other </w:t>
      </w:r>
      <w:r w:rsidR="001A1B63">
        <w:t>H</w:t>
      </w:r>
      <w:r>
        <w:t>ealth</w:t>
      </w:r>
      <w:r w:rsidR="002F6578">
        <w:t xml:space="preserve"> </w:t>
      </w:r>
      <w:r w:rsidR="001A1B63">
        <w:t>C</w:t>
      </w:r>
      <w:r>
        <w:t xml:space="preserve">are provider in the process.  It is used </w:t>
      </w:r>
      <w:r w:rsidR="003527DA">
        <w:t xml:space="preserve">only </w:t>
      </w:r>
      <w:r w:rsidR="002F6578">
        <w:t>i</w:t>
      </w:r>
      <w:r w:rsidR="003527DA">
        <w:t xml:space="preserve">n </w:t>
      </w:r>
      <w:r>
        <w:t>rare</w:t>
      </w:r>
      <w:r w:rsidR="003527DA">
        <w:t xml:space="preserve"> instances</w:t>
      </w:r>
      <w:r>
        <w:t xml:space="preserve"> when the researcher cannot feasibly involve the </w:t>
      </w:r>
      <w:r w:rsidR="002F6578">
        <w:t xml:space="preserve">physician or health care </w:t>
      </w:r>
      <w:r>
        <w:t>provider in his/her recruitment efforts (e.g.</w:t>
      </w:r>
      <w:r w:rsidR="001C00F0">
        <w:t xml:space="preserve">, public health research using </w:t>
      </w:r>
      <w:r w:rsidR="00C82482">
        <w:t>P</w:t>
      </w:r>
      <w:r>
        <w:t xml:space="preserve">HI of patients with many different providers who cannot all be contacted).  </w:t>
      </w:r>
      <w:r w:rsidR="00C17CFD">
        <w:t xml:space="preserve">The </w:t>
      </w:r>
      <w:r w:rsidR="00C82482">
        <w:t>HIPAA</w:t>
      </w:r>
      <w:r w:rsidR="002602F7">
        <w:t xml:space="preserve"> </w:t>
      </w:r>
      <w:r>
        <w:t>Form C requires a description of the nature and scope of the</w:t>
      </w:r>
      <w:r w:rsidR="001C00F0">
        <w:t xml:space="preserve"> </w:t>
      </w:r>
      <w:r w:rsidR="00C82482">
        <w:t>P</w:t>
      </w:r>
      <w:r>
        <w:t xml:space="preserve">HI to which access is sought, as well as answers to certain questions and a certification to be completed by the researcher.  A copy of </w:t>
      </w:r>
      <w:r w:rsidR="00C17CFD">
        <w:t xml:space="preserve">the </w:t>
      </w:r>
      <w:r w:rsidR="00C82482">
        <w:t>HIPAA</w:t>
      </w:r>
      <w:r w:rsidR="00C17CFD">
        <w:t xml:space="preserve"> </w:t>
      </w:r>
      <w:r>
        <w:t>Form C is attached to this Policy as Annex 3.</w:t>
      </w:r>
      <w:r w:rsidR="00EE4EA3">
        <w:t xml:space="preserve"> </w:t>
      </w:r>
    </w:p>
    <w:p w14:paraId="2FDAA54E" w14:textId="77777777" w:rsidR="00040DE5" w:rsidRDefault="00040DE5" w:rsidP="003C3D7D">
      <w:pPr>
        <w:tabs>
          <w:tab w:val="left" w:pos="1440"/>
        </w:tabs>
      </w:pPr>
    </w:p>
    <w:p w14:paraId="37E6667D" w14:textId="23E1F120" w:rsidR="00623879" w:rsidRPr="007B1E45" w:rsidRDefault="007B1E45" w:rsidP="00837D3C">
      <w:pPr>
        <w:pStyle w:val="ListParagraph"/>
        <w:numPr>
          <w:ilvl w:val="0"/>
          <w:numId w:val="33"/>
        </w:numPr>
        <w:tabs>
          <w:tab w:val="left" w:pos="540"/>
          <w:tab w:val="left" w:pos="1440"/>
        </w:tabs>
      </w:pPr>
      <w:r w:rsidRPr="00837D3C">
        <w:rPr>
          <w:b/>
        </w:rPr>
        <w:t>Review Preparatory to Research</w:t>
      </w:r>
    </w:p>
    <w:p w14:paraId="1CF6A413" w14:textId="77777777" w:rsidR="007B1E45" w:rsidRDefault="007B1E45" w:rsidP="007B1E45">
      <w:pPr>
        <w:tabs>
          <w:tab w:val="left" w:pos="540"/>
          <w:tab w:val="left" w:pos="1440"/>
        </w:tabs>
      </w:pPr>
    </w:p>
    <w:p w14:paraId="3D013E80" w14:textId="4EE7EA01" w:rsidR="007B1E45" w:rsidRDefault="007B1E45" w:rsidP="007B1E45">
      <w:pPr>
        <w:tabs>
          <w:tab w:val="left" w:pos="540"/>
          <w:tab w:val="left" w:pos="1440"/>
        </w:tabs>
      </w:pPr>
      <w:r>
        <w:t xml:space="preserve">For activities involved in preparing </w:t>
      </w:r>
      <w:r w:rsidR="001C00F0">
        <w:t xml:space="preserve">for research, </w:t>
      </w:r>
      <w:r w:rsidR="00C82482">
        <w:t>P</w:t>
      </w:r>
      <w:r>
        <w:t>HI may be Used by a research</w:t>
      </w:r>
      <w:r w:rsidR="002B69CC">
        <w:t>er</w:t>
      </w:r>
      <w:r>
        <w:t xml:space="preserve"> </w:t>
      </w:r>
      <w:r w:rsidR="001C00F0">
        <w:t>within the Columbia Health Care Component</w:t>
      </w:r>
      <w:r w:rsidR="002F6578">
        <w:t xml:space="preserve"> </w:t>
      </w:r>
      <w:r>
        <w:t>without an individual’s Authorization or a waiver of Authorization.  Such activities include determining whether or not there are sufficient potential subjects for a research project or</w:t>
      </w:r>
      <w:r w:rsidR="002B69CC">
        <w:t>,</w:t>
      </w:r>
      <w:r>
        <w:t xml:space="preserve"> after development of a protocol, identifying potential sub</w:t>
      </w:r>
      <w:r w:rsidR="002B3C13">
        <w:t>jects.  Any preparatory U</w:t>
      </w:r>
      <w:r w:rsidR="001C00F0">
        <w:t xml:space="preserve">se </w:t>
      </w:r>
      <w:r w:rsidR="002B3C13">
        <w:t xml:space="preserve">or Disclosure </w:t>
      </w:r>
      <w:r w:rsidR="00ED3AD0">
        <w:t xml:space="preserve">of </w:t>
      </w:r>
      <w:r w:rsidR="00C82482">
        <w:t>P</w:t>
      </w:r>
      <w:r w:rsidR="00ED3AD0">
        <w:t xml:space="preserve">HI must be </w:t>
      </w:r>
      <w:r w:rsidR="007D16FC">
        <w:t xml:space="preserve">prospectively </w:t>
      </w:r>
      <w:r w:rsidR="000D0314">
        <w:t xml:space="preserve">reviewed and </w:t>
      </w:r>
      <w:r w:rsidR="00ED3AD0">
        <w:t xml:space="preserve">approved </w:t>
      </w:r>
      <w:r w:rsidR="001C00F0">
        <w:t>by the Of</w:t>
      </w:r>
      <w:r w:rsidR="00ED3AD0">
        <w:t>fice of HIPAA Compliance</w:t>
      </w:r>
      <w:r w:rsidR="007D16FC">
        <w:t xml:space="preserve"> or the HPRO</w:t>
      </w:r>
      <w:r w:rsidR="001A1B63">
        <w:t>, as indicated in this Policy.</w:t>
      </w:r>
    </w:p>
    <w:p w14:paraId="73C786EB" w14:textId="77777777" w:rsidR="007B1E45" w:rsidRDefault="007B1E45" w:rsidP="007B1E45">
      <w:pPr>
        <w:tabs>
          <w:tab w:val="left" w:pos="540"/>
          <w:tab w:val="left" w:pos="1440"/>
        </w:tabs>
      </w:pPr>
    </w:p>
    <w:p w14:paraId="488FDE15" w14:textId="3208FADC" w:rsidR="007B1E45" w:rsidRDefault="007D16FC" w:rsidP="007B1E45">
      <w:pPr>
        <w:tabs>
          <w:tab w:val="left" w:pos="540"/>
          <w:tab w:val="left" w:pos="1440"/>
        </w:tabs>
        <w:spacing w:after="120"/>
      </w:pPr>
      <w:r>
        <w:t>In order for</w:t>
      </w:r>
      <w:r w:rsidR="007B1E45">
        <w:t xml:space="preserve"> preparatory </w:t>
      </w:r>
      <w:r w:rsidR="002B69CC">
        <w:t>U</w:t>
      </w:r>
      <w:r w:rsidR="007B1E45">
        <w:t xml:space="preserve">se </w:t>
      </w:r>
      <w:r w:rsidR="001C00F0">
        <w:t xml:space="preserve">of </w:t>
      </w:r>
      <w:r w:rsidR="00C82482">
        <w:t>P</w:t>
      </w:r>
      <w:r w:rsidR="007B1E45">
        <w:t>HI</w:t>
      </w:r>
      <w:r>
        <w:t xml:space="preserve"> to be approved</w:t>
      </w:r>
      <w:r w:rsidR="007B1E45">
        <w:t>, the research</w:t>
      </w:r>
      <w:r w:rsidR="00FA3825">
        <w:t>er</w:t>
      </w:r>
      <w:r w:rsidR="00ED3AD0">
        <w:t xml:space="preserve"> must represent to </w:t>
      </w:r>
      <w:r w:rsidR="001C00F0">
        <w:t>the Office of HIPAA Compliance</w:t>
      </w:r>
      <w:r w:rsidR="00C13834">
        <w:t xml:space="preserve"> or the HRPO</w:t>
      </w:r>
      <w:r w:rsidR="00F13196">
        <w:t xml:space="preserve"> t</w:t>
      </w:r>
      <w:r w:rsidR="007B1E45">
        <w:t>hat:</w:t>
      </w:r>
    </w:p>
    <w:p w14:paraId="52479715" w14:textId="1D8CA33D" w:rsidR="007B1E45" w:rsidRDefault="007B1E45" w:rsidP="007B1E45">
      <w:pPr>
        <w:pStyle w:val="ListParagraph"/>
        <w:numPr>
          <w:ilvl w:val="0"/>
          <w:numId w:val="9"/>
        </w:numPr>
        <w:tabs>
          <w:tab w:val="left" w:pos="1440"/>
        </w:tabs>
        <w:spacing w:after="60"/>
        <w:contextualSpacing w:val="0"/>
      </w:pPr>
      <w:r>
        <w:t xml:space="preserve">The </w:t>
      </w:r>
      <w:r w:rsidR="002B69CC">
        <w:t>U</w:t>
      </w:r>
      <w:r>
        <w:t xml:space="preserve">se is requested </w:t>
      </w:r>
      <w:r w:rsidR="002B69CC">
        <w:t>solely to</w:t>
      </w:r>
      <w:r w:rsidR="001C00F0">
        <w:t xml:space="preserve"> review </w:t>
      </w:r>
      <w:r w:rsidR="00C82482">
        <w:t>P</w:t>
      </w:r>
      <w:r>
        <w:t xml:space="preserve">HI </w:t>
      </w:r>
      <w:r w:rsidR="002B69CC">
        <w:t xml:space="preserve">as </w:t>
      </w:r>
      <w:r>
        <w:t>necessary to prepare a research protocol or for similar purposes preparatory to research;</w:t>
      </w:r>
    </w:p>
    <w:p w14:paraId="1F7BD719" w14:textId="01CDA1D3" w:rsidR="007B1E45" w:rsidRDefault="001C00F0" w:rsidP="007B1E45">
      <w:pPr>
        <w:pStyle w:val="ListParagraph"/>
        <w:numPr>
          <w:ilvl w:val="0"/>
          <w:numId w:val="9"/>
        </w:numPr>
        <w:tabs>
          <w:tab w:val="left" w:pos="1440"/>
        </w:tabs>
        <w:spacing w:after="60"/>
        <w:contextualSpacing w:val="0"/>
      </w:pPr>
      <w:r>
        <w:t xml:space="preserve">The </w:t>
      </w:r>
      <w:r w:rsidR="00C82482">
        <w:t>P</w:t>
      </w:r>
      <w:r w:rsidR="007B1E45">
        <w:t xml:space="preserve">HI will not be removed from the Columbia Health Care Component </w:t>
      </w:r>
      <w:r w:rsidR="002B69CC">
        <w:t>during the</w:t>
      </w:r>
      <w:r w:rsidR="007B1E45">
        <w:t xml:space="preserve"> review; </w:t>
      </w:r>
    </w:p>
    <w:p w14:paraId="6CF7A515" w14:textId="57B832BE" w:rsidR="007B1E45" w:rsidRDefault="001C00F0" w:rsidP="007B1E45">
      <w:pPr>
        <w:pStyle w:val="ListParagraph"/>
        <w:numPr>
          <w:ilvl w:val="0"/>
          <w:numId w:val="9"/>
        </w:numPr>
        <w:tabs>
          <w:tab w:val="left" w:pos="1440"/>
        </w:tabs>
      </w:pPr>
      <w:r>
        <w:t xml:space="preserve">The </w:t>
      </w:r>
      <w:r w:rsidR="00C82482">
        <w:t>P</w:t>
      </w:r>
      <w:r w:rsidR="007B1E45">
        <w:t>HI for which Use is requested is necessary for the research</w:t>
      </w:r>
      <w:r w:rsidR="002B69CC">
        <w:t xml:space="preserve"> purposes</w:t>
      </w:r>
      <w:r w:rsidR="002F6578">
        <w:t>; and</w:t>
      </w:r>
    </w:p>
    <w:p w14:paraId="7B6C4EAD" w14:textId="507F94FD" w:rsidR="003527DA" w:rsidRDefault="001C00F0" w:rsidP="007B1E45">
      <w:pPr>
        <w:pStyle w:val="ListParagraph"/>
        <w:numPr>
          <w:ilvl w:val="0"/>
          <w:numId w:val="9"/>
        </w:numPr>
        <w:tabs>
          <w:tab w:val="left" w:pos="1440"/>
        </w:tabs>
      </w:pPr>
      <w:r>
        <w:lastRenderedPageBreak/>
        <w:t xml:space="preserve">The </w:t>
      </w:r>
      <w:r w:rsidR="00C82482">
        <w:t>P</w:t>
      </w:r>
      <w:r w:rsidR="003527DA">
        <w:t>HI that is obtained as part of th</w:t>
      </w:r>
      <w:r w:rsidR="000574D8">
        <w:t>e</w:t>
      </w:r>
      <w:r w:rsidR="00C17CFD">
        <w:t xml:space="preserve"> request will not be U</w:t>
      </w:r>
      <w:r w:rsidR="003527DA">
        <w:t xml:space="preserve">sed in a research study without subsequent Authorization or </w:t>
      </w:r>
      <w:r w:rsidR="00F13196">
        <w:t>w</w:t>
      </w:r>
      <w:r w:rsidR="003527DA">
        <w:t>aiver of Authori</w:t>
      </w:r>
      <w:r w:rsidR="0047661A">
        <w:t>zation</w:t>
      </w:r>
      <w:r w:rsidR="003527DA">
        <w:t xml:space="preserve">. </w:t>
      </w:r>
    </w:p>
    <w:p w14:paraId="73851003" w14:textId="77777777" w:rsidR="007B1E45" w:rsidRDefault="007B1E45" w:rsidP="007B1E45">
      <w:pPr>
        <w:tabs>
          <w:tab w:val="left" w:pos="1440"/>
        </w:tabs>
      </w:pPr>
    </w:p>
    <w:p w14:paraId="37F3EC74" w14:textId="2A343274" w:rsidR="001A1B63" w:rsidRDefault="008067E1" w:rsidP="007B1E45">
      <w:pPr>
        <w:tabs>
          <w:tab w:val="left" w:pos="1440"/>
        </w:tabs>
      </w:pPr>
      <w:r>
        <w:t xml:space="preserve">At Columbia, </w:t>
      </w:r>
      <w:r w:rsidR="009313AA">
        <w:t xml:space="preserve">a </w:t>
      </w:r>
      <w:r w:rsidR="00C82482">
        <w:t>HIPAA</w:t>
      </w:r>
      <w:r w:rsidR="001C00F0">
        <w:t xml:space="preserve"> </w:t>
      </w:r>
      <w:r>
        <w:t>Form D</w:t>
      </w:r>
      <w:r w:rsidR="00F64A6A">
        <w:t>: Investigators Certification for Reviews Preparatory to Research</w:t>
      </w:r>
      <w:r>
        <w:t xml:space="preserve"> is used to determine whether or not there are sufficient potential subjects for a research project.  Before doing a searc</w:t>
      </w:r>
      <w:r w:rsidR="00C17CFD">
        <w:t xml:space="preserve">h, the researcher must submit </w:t>
      </w:r>
      <w:r w:rsidR="009313AA">
        <w:t>a</w:t>
      </w:r>
      <w:r w:rsidR="00C17CFD">
        <w:t xml:space="preserve"> </w:t>
      </w:r>
      <w:r w:rsidR="00C82482">
        <w:t>HIPAA</w:t>
      </w:r>
      <w:r w:rsidR="00C17CFD">
        <w:t xml:space="preserve"> </w:t>
      </w:r>
      <w:r w:rsidR="00ED3AD0">
        <w:t xml:space="preserve">Form D </w:t>
      </w:r>
      <w:r w:rsidR="007D16FC">
        <w:t>in Rascal</w:t>
      </w:r>
      <w:r>
        <w:t xml:space="preserve">.  </w:t>
      </w:r>
    </w:p>
    <w:p w14:paraId="09BE8936" w14:textId="77777777" w:rsidR="001A1B63" w:rsidRDefault="001A1B63" w:rsidP="007B1E45">
      <w:pPr>
        <w:tabs>
          <w:tab w:val="left" w:pos="1440"/>
        </w:tabs>
      </w:pPr>
    </w:p>
    <w:p w14:paraId="6A4AF489" w14:textId="2E1E46F3" w:rsidR="001A1B63" w:rsidRDefault="008067E1" w:rsidP="007B1E45">
      <w:pPr>
        <w:tabs>
          <w:tab w:val="left" w:pos="1440"/>
        </w:tabs>
      </w:pPr>
      <w:r>
        <w:t xml:space="preserve">There are two different versions of the </w:t>
      </w:r>
      <w:r w:rsidR="00C82482">
        <w:t>HIPAA</w:t>
      </w:r>
      <w:r w:rsidR="00C17CFD">
        <w:t xml:space="preserve"> </w:t>
      </w:r>
      <w:r>
        <w:t xml:space="preserve">Form D, one to be attached to a protocol and </w:t>
      </w:r>
      <w:r w:rsidR="002F6578">
        <w:t>the other a</w:t>
      </w:r>
      <w:r>
        <w:t xml:space="preserve"> “stand</w:t>
      </w:r>
      <w:r w:rsidR="00F64A6A">
        <w:t>-</w:t>
      </w:r>
      <w:r>
        <w:t>alone” version.  Generally, the stand</w:t>
      </w:r>
      <w:r w:rsidR="00F64A6A">
        <w:t>-</w:t>
      </w:r>
      <w:r>
        <w:t>alone version is used when the study is not developed enough to have an IRB protocol</w:t>
      </w:r>
      <w:r w:rsidR="00ED3AD0">
        <w:t xml:space="preserve"> and will be approved by </w:t>
      </w:r>
      <w:r w:rsidR="001C00F0">
        <w:t>the Office of HIPAA Compliance</w:t>
      </w:r>
      <w:r w:rsidR="00481965">
        <w:t xml:space="preserve"> or the HRPO</w:t>
      </w:r>
      <w:r w:rsidR="00122FA0">
        <w:t>.</w:t>
      </w:r>
      <w:r>
        <w:t xml:space="preserve">  However, once </w:t>
      </w:r>
      <w:r w:rsidR="002B69CC">
        <w:t>the researcher has drafted</w:t>
      </w:r>
      <w:r>
        <w:t xml:space="preserve"> a protocol, the protocol-linked version </w:t>
      </w:r>
      <w:r w:rsidR="002F6578">
        <w:t xml:space="preserve">of </w:t>
      </w:r>
      <w:r w:rsidR="00C82482">
        <w:t>HIPAA</w:t>
      </w:r>
      <w:r w:rsidR="00C17CFD">
        <w:t xml:space="preserve"> </w:t>
      </w:r>
      <w:r w:rsidR="002F6578">
        <w:t>Form D should be</w:t>
      </w:r>
      <w:r>
        <w:t xml:space="preserve"> used</w:t>
      </w:r>
      <w:r w:rsidR="00F13196">
        <w:t xml:space="preserve"> and </w:t>
      </w:r>
      <w:r w:rsidR="001A1B63">
        <w:t xml:space="preserve">must be </w:t>
      </w:r>
      <w:r w:rsidR="00F13196">
        <w:t>approved by</w:t>
      </w:r>
      <w:r w:rsidR="000574D8">
        <w:t xml:space="preserve"> </w:t>
      </w:r>
      <w:r w:rsidR="00122FA0">
        <w:t>the HRPO</w:t>
      </w:r>
      <w:r w:rsidR="00F13196">
        <w:t xml:space="preserve">. </w:t>
      </w:r>
      <w:r>
        <w:t xml:space="preserve"> </w:t>
      </w:r>
    </w:p>
    <w:p w14:paraId="426E5A6C" w14:textId="77777777" w:rsidR="001A1B63" w:rsidRDefault="001A1B63" w:rsidP="007B1E45">
      <w:pPr>
        <w:tabs>
          <w:tab w:val="left" w:pos="1440"/>
        </w:tabs>
      </w:pPr>
    </w:p>
    <w:p w14:paraId="330E732E" w14:textId="33B89746" w:rsidR="008067E1" w:rsidRPr="00A74770" w:rsidRDefault="008067E1" w:rsidP="007B1E45">
      <w:pPr>
        <w:tabs>
          <w:tab w:val="left" w:pos="1440"/>
        </w:tabs>
        <w:rPr>
          <w:b/>
        </w:rPr>
      </w:pPr>
      <w:r>
        <w:t xml:space="preserve">Note, however, that it is University policy that, with the exception of the </w:t>
      </w:r>
      <w:r w:rsidR="00F64A6A">
        <w:t xml:space="preserve">recruitment </w:t>
      </w:r>
      <w:r>
        <w:t xml:space="preserve">waiver procedure described </w:t>
      </w:r>
      <w:r w:rsidR="00F64A6A">
        <w:t xml:space="preserve">in </w:t>
      </w:r>
      <w:r w:rsidR="00122FA0">
        <w:t>S</w:t>
      </w:r>
      <w:r w:rsidR="00F64A6A">
        <w:t>ection C</w:t>
      </w:r>
      <w:r w:rsidR="002F6578">
        <w:t>(</w:t>
      </w:r>
      <w:r w:rsidR="00F64A6A">
        <w:t>2</w:t>
      </w:r>
      <w:r w:rsidR="002F6578">
        <w:t>)</w:t>
      </w:r>
      <w:r w:rsidR="00F64A6A">
        <w:t xml:space="preserve"> </w:t>
      </w:r>
      <w:r w:rsidR="002F6578">
        <w:t>above</w:t>
      </w:r>
      <w:r>
        <w:t xml:space="preserve">, a researcher may only contact a potential subject </w:t>
      </w:r>
      <w:r w:rsidR="00FB6126">
        <w:t xml:space="preserve">who is a patient </w:t>
      </w:r>
      <w:r>
        <w:t xml:space="preserve">through the </w:t>
      </w:r>
      <w:r w:rsidR="00FB6126">
        <w:t>patient’</w:t>
      </w:r>
      <w:r>
        <w:t>s physician</w:t>
      </w:r>
      <w:r w:rsidR="002F6578">
        <w:t xml:space="preserve"> or </w:t>
      </w:r>
      <w:r w:rsidR="001A1B63">
        <w:t>H</w:t>
      </w:r>
      <w:r w:rsidR="002F6578">
        <w:t xml:space="preserve">ealth </w:t>
      </w:r>
      <w:r w:rsidR="001A1B63">
        <w:t>C</w:t>
      </w:r>
      <w:r w:rsidR="002F6578">
        <w:t>are provider.</w:t>
      </w:r>
      <w:r>
        <w:t xml:space="preserve">  Therefore, </w:t>
      </w:r>
      <w:r w:rsidR="00ED3AD0">
        <w:t>a</w:t>
      </w:r>
      <w:r w:rsidR="001A1B63">
        <w:t xml:space="preserve"> </w:t>
      </w:r>
      <w:r w:rsidR="00C82482">
        <w:t>HIPAA</w:t>
      </w:r>
      <w:r w:rsidR="00C17CFD">
        <w:t xml:space="preserve"> </w:t>
      </w:r>
      <w:r w:rsidR="002B3C13">
        <w:t>Form D may</w:t>
      </w:r>
      <w:r>
        <w:t xml:space="preserve"> only </w:t>
      </w:r>
      <w:r w:rsidR="002B3C13">
        <w:t xml:space="preserve">be </w:t>
      </w:r>
      <w:r>
        <w:t>used when a research</w:t>
      </w:r>
      <w:r w:rsidR="00F64A6A">
        <w:t>er</w:t>
      </w:r>
      <w:r>
        <w:t xml:space="preserve"> is not going t</w:t>
      </w:r>
      <w:r w:rsidR="009A4069">
        <w:t>o use P</w:t>
      </w:r>
      <w:r>
        <w:t>HI obtained</w:t>
      </w:r>
      <w:r w:rsidR="00237804">
        <w:t xml:space="preserve"> to directly contact the potential subject. </w:t>
      </w:r>
      <w:r w:rsidR="00C17CFD">
        <w:t xml:space="preserve"> The </w:t>
      </w:r>
      <w:r w:rsidR="00C82482">
        <w:t xml:space="preserve">HIPAA </w:t>
      </w:r>
      <w:r w:rsidR="00237804">
        <w:t xml:space="preserve">Form D requires a description </w:t>
      </w:r>
      <w:r w:rsidR="001C00F0">
        <w:t xml:space="preserve">of the nature and scope of the </w:t>
      </w:r>
      <w:r w:rsidR="00C82482">
        <w:t>P</w:t>
      </w:r>
      <w:r w:rsidR="00237804">
        <w:t>HI to which, and the purpose for which, acce</w:t>
      </w:r>
      <w:r w:rsidR="007639F8">
        <w:t>ss</w:t>
      </w:r>
      <w:r w:rsidR="00237804">
        <w:t xml:space="preserve"> is sought, as well as certain representations to be made by the researcher.  Copies of the two </w:t>
      </w:r>
      <w:r w:rsidR="00C82482">
        <w:t>HIPAA</w:t>
      </w:r>
      <w:r w:rsidR="00121774">
        <w:t xml:space="preserve"> </w:t>
      </w:r>
      <w:r w:rsidR="00237804">
        <w:t xml:space="preserve">Forms D are attached to this Policy as Annexes </w:t>
      </w:r>
      <w:r w:rsidR="00F64A6A">
        <w:t>4</w:t>
      </w:r>
      <w:r w:rsidR="007639F8">
        <w:t>-A</w:t>
      </w:r>
      <w:r w:rsidR="00237804">
        <w:t xml:space="preserve"> and </w:t>
      </w:r>
      <w:r w:rsidR="00F64A6A">
        <w:t>4</w:t>
      </w:r>
      <w:r w:rsidR="007639F8">
        <w:t>-B</w:t>
      </w:r>
      <w:r w:rsidR="00237804">
        <w:t>.</w:t>
      </w:r>
      <w:r w:rsidR="007F425E">
        <w:t xml:space="preserve"> </w:t>
      </w:r>
    </w:p>
    <w:p w14:paraId="4C6580E7" w14:textId="77777777" w:rsidR="00237804" w:rsidRDefault="00237804" w:rsidP="007B1E45">
      <w:pPr>
        <w:tabs>
          <w:tab w:val="left" w:pos="1440"/>
        </w:tabs>
      </w:pPr>
    </w:p>
    <w:p w14:paraId="073A92DC" w14:textId="77777777" w:rsidR="007B1E45" w:rsidRDefault="007B1E45" w:rsidP="00837D3C">
      <w:pPr>
        <w:pStyle w:val="ListParagraph"/>
        <w:numPr>
          <w:ilvl w:val="0"/>
          <w:numId w:val="33"/>
        </w:numPr>
      </w:pPr>
      <w:r w:rsidRPr="008B5225">
        <w:rPr>
          <w:b/>
        </w:rPr>
        <w:t>Research with Decedents’ Information</w:t>
      </w:r>
    </w:p>
    <w:p w14:paraId="6D20C8E0" w14:textId="77777777" w:rsidR="007B1E45" w:rsidRDefault="007B1E45" w:rsidP="007B1E45">
      <w:pPr>
        <w:tabs>
          <w:tab w:val="left" w:pos="540"/>
          <w:tab w:val="left" w:pos="1440"/>
        </w:tabs>
      </w:pPr>
    </w:p>
    <w:p w14:paraId="1DC73A1B" w14:textId="04B7D357" w:rsidR="007B1E45" w:rsidRDefault="00744383" w:rsidP="007B1E45">
      <w:pPr>
        <w:tabs>
          <w:tab w:val="left" w:pos="540"/>
          <w:tab w:val="left" w:pos="1440"/>
        </w:tabs>
      </w:pPr>
      <w:r>
        <w:lastRenderedPageBreak/>
        <w:t xml:space="preserve">The Columbia Health Care Component must </w:t>
      </w:r>
      <w:r w:rsidR="007B1E45">
        <w:t>protect the privacy of a decedent’s PHI in the same manner and to the same extent that is require</w:t>
      </w:r>
      <w:r>
        <w:t xml:space="preserve">d for the </w:t>
      </w:r>
      <w:r w:rsidR="00FB6126">
        <w:t>P</w:t>
      </w:r>
      <w:r w:rsidR="007B1E45">
        <w:t>HI of living individuals for a period of 50 years following the death of the individual.</w:t>
      </w:r>
    </w:p>
    <w:p w14:paraId="249A20EC" w14:textId="77777777" w:rsidR="0017603B" w:rsidRDefault="0017603B" w:rsidP="007B1E45">
      <w:pPr>
        <w:tabs>
          <w:tab w:val="left" w:pos="540"/>
          <w:tab w:val="left" w:pos="1440"/>
        </w:tabs>
      </w:pPr>
    </w:p>
    <w:p w14:paraId="2A21AB0E" w14:textId="666F476B" w:rsidR="0074389F" w:rsidRDefault="00744383" w:rsidP="0074389F">
      <w:pPr>
        <w:tabs>
          <w:tab w:val="left" w:pos="540"/>
          <w:tab w:val="left" w:pos="1440"/>
        </w:tabs>
        <w:spacing w:after="120"/>
      </w:pPr>
      <w:r>
        <w:t xml:space="preserve">To disclose </w:t>
      </w:r>
      <w:r w:rsidR="00C82482">
        <w:t>P</w:t>
      </w:r>
      <w:r w:rsidR="007B1E45">
        <w:t>HI of a deceased individual for</w:t>
      </w:r>
      <w:r>
        <w:t xml:space="preserve"> research, the Columbia Health Care Component is </w:t>
      </w:r>
      <w:r w:rsidR="007B1E45">
        <w:t xml:space="preserve">not required to obtain </w:t>
      </w:r>
      <w:r w:rsidR="002B3C13">
        <w:t xml:space="preserve">an </w:t>
      </w:r>
      <w:r w:rsidR="007B1E45">
        <w:t>Authorization from the personal representative or next of kin, a waiver or alteration of the Authorization or a data use agreeme</w:t>
      </w:r>
      <w:r>
        <w:t>nt.  However, the Columbia Health Care Component must obtain fro</w:t>
      </w:r>
      <w:r w:rsidR="007B1E45">
        <w:t>m the researcher</w:t>
      </w:r>
      <w:r w:rsidR="0074389F">
        <w:t xml:space="preserve"> who i</w:t>
      </w:r>
      <w:r>
        <w:t xml:space="preserve">s seeking access to decedents’ </w:t>
      </w:r>
      <w:r w:rsidR="00C82482">
        <w:t>P</w:t>
      </w:r>
      <w:r w:rsidR="0074389F">
        <w:t>HI the following:</w:t>
      </w:r>
    </w:p>
    <w:p w14:paraId="68AC00D7" w14:textId="2F724261" w:rsidR="0074389F" w:rsidRDefault="0074389F" w:rsidP="0074389F">
      <w:pPr>
        <w:pStyle w:val="ListParagraph"/>
        <w:numPr>
          <w:ilvl w:val="0"/>
          <w:numId w:val="10"/>
        </w:numPr>
        <w:tabs>
          <w:tab w:val="left" w:pos="1440"/>
        </w:tabs>
        <w:spacing w:after="60"/>
        <w:contextualSpacing w:val="0"/>
      </w:pPr>
      <w:r>
        <w:t xml:space="preserve">Oral or written representations that the Use and Disclosure is sought solely for </w:t>
      </w:r>
      <w:r w:rsidR="007639F8">
        <w:t>r</w:t>
      </w:r>
      <w:r w:rsidR="00744383">
        <w:t xml:space="preserve">esearch on the </w:t>
      </w:r>
      <w:r w:rsidR="002602F7">
        <w:t>P</w:t>
      </w:r>
      <w:r>
        <w:t>HI of decedents;</w:t>
      </w:r>
      <w:r w:rsidR="00594108">
        <w:t xml:space="preserve"> and </w:t>
      </w:r>
    </w:p>
    <w:p w14:paraId="41EA4F00" w14:textId="738D1E83" w:rsidR="002A62A4" w:rsidRDefault="0074389F" w:rsidP="007376F1">
      <w:pPr>
        <w:pStyle w:val="ListParagraph"/>
        <w:numPr>
          <w:ilvl w:val="0"/>
          <w:numId w:val="10"/>
        </w:numPr>
        <w:tabs>
          <w:tab w:val="left" w:pos="1440"/>
        </w:tabs>
        <w:spacing w:after="60"/>
        <w:contextualSpacing w:val="0"/>
      </w:pPr>
      <w:r>
        <w:t>Oral or wr</w:t>
      </w:r>
      <w:r w:rsidR="00744383">
        <w:t xml:space="preserve">itten representations that the </w:t>
      </w:r>
      <w:r w:rsidR="002602F7">
        <w:t>P</w:t>
      </w:r>
      <w:r>
        <w:t>HI for which Use or Disclosure is sought is necessary for the research purposes</w:t>
      </w:r>
      <w:r w:rsidR="00594108">
        <w:t>.</w:t>
      </w:r>
    </w:p>
    <w:p w14:paraId="54E57C0E" w14:textId="0DCCB351" w:rsidR="002A62A4" w:rsidRDefault="002A62A4" w:rsidP="002A62A4">
      <w:pPr>
        <w:tabs>
          <w:tab w:val="left" w:pos="1440"/>
        </w:tabs>
      </w:pPr>
      <w:r>
        <w:t xml:space="preserve">At Columbia, </w:t>
      </w:r>
      <w:r w:rsidR="009313AA">
        <w:t xml:space="preserve">a </w:t>
      </w:r>
      <w:r w:rsidR="00C82482">
        <w:t xml:space="preserve">HIPAA </w:t>
      </w:r>
      <w:r>
        <w:t>Form E: Investigators Certificate for Research with Decedents In</w:t>
      </w:r>
      <w:r w:rsidR="00ED3AD0">
        <w:t xml:space="preserve">formation, must </w:t>
      </w:r>
      <w:r w:rsidR="007D16FC">
        <w:t>be submitted in Rascal</w:t>
      </w:r>
      <w:r w:rsidR="00481965">
        <w:t xml:space="preserve"> </w:t>
      </w:r>
      <w:r w:rsidR="00F13196">
        <w:t>f</w:t>
      </w:r>
      <w:r w:rsidRPr="002A62A4">
        <w:t>or review and app</w:t>
      </w:r>
      <w:r>
        <w:t xml:space="preserve">roval </w:t>
      </w:r>
      <w:r w:rsidR="0042674A">
        <w:t>prior to accessing an</w:t>
      </w:r>
      <w:r w:rsidR="00744383">
        <w:t xml:space="preserve">y </w:t>
      </w:r>
      <w:r w:rsidR="00C82482">
        <w:t>P</w:t>
      </w:r>
      <w:r w:rsidR="0042674A">
        <w:t xml:space="preserve">HI.  </w:t>
      </w:r>
      <w:r w:rsidR="00F64A6A">
        <w:t xml:space="preserve">There are two different versions of the </w:t>
      </w:r>
      <w:r w:rsidR="00C82482">
        <w:t xml:space="preserve">HIPAA </w:t>
      </w:r>
      <w:r w:rsidR="00F64A6A">
        <w:t xml:space="preserve">Form E, one to be attached to a protocol </w:t>
      </w:r>
      <w:r w:rsidR="009313AA">
        <w:t xml:space="preserve">when use of decedent information is a component of a protocol that involves other research procedures </w:t>
      </w:r>
      <w:r w:rsidR="00F64A6A">
        <w:t xml:space="preserve">and </w:t>
      </w:r>
      <w:r w:rsidR="002F6578">
        <w:t>the other a</w:t>
      </w:r>
      <w:r w:rsidR="00F64A6A">
        <w:t xml:space="preserve"> stand-alone version that is used when an IRB protocol is not required. </w:t>
      </w:r>
      <w:r w:rsidR="00F13196">
        <w:t xml:space="preserve">The former </w:t>
      </w:r>
      <w:r w:rsidR="00C82482">
        <w:t xml:space="preserve">HIPAA </w:t>
      </w:r>
      <w:r w:rsidR="00F13196">
        <w:t xml:space="preserve">Form </w:t>
      </w:r>
      <w:r w:rsidR="00C17CFD">
        <w:t xml:space="preserve">E </w:t>
      </w:r>
      <w:r w:rsidR="00F13196">
        <w:t xml:space="preserve">must be approved by the </w:t>
      </w:r>
      <w:r w:rsidR="00122FA0">
        <w:t>HRPO</w:t>
      </w:r>
      <w:r w:rsidR="000D0314">
        <w:t>, while the latter Form must be approved by</w:t>
      </w:r>
      <w:r w:rsidR="00F13196">
        <w:t xml:space="preserve"> the Office of HIPAA Compliance.  </w:t>
      </w:r>
      <w:r w:rsidR="00F64A6A">
        <w:t>Copies</w:t>
      </w:r>
      <w:r w:rsidR="0042674A">
        <w:t xml:space="preserve"> of</w:t>
      </w:r>
      <w:r w:rsidR="00F64A6A">
        <w:t xml:space="preserve"> the two</w:t>
      </w:r>
      <w:r w:rsidR="0042674A">
        <w:t xml:space="preserve"> </w:t>
      </w:r>
      <w:r w:rsidR="00C82482">
        <w:t>HIPAA</w:t>
      </w:r>
      <w:r w:rsidR="00C17CFD">
        <w:t xml:space="preserve"> </w:t>
      </w:r>
      <w:r w:rsidR="0042674A">
        <w:t>Form</w:t>
      </w:r>
      <w:r w:rsidR="00F64A6A">
        <w:t>s</w:t>
      </w:r>
      <w:r w:rsidR="0042674A">
        <w:t xml:space="preserve"> E </w:t>
      </w:r>
      <w:r w:rsidR="00F64A6A">
        <w:t>are</w:t>
      </w:r>
      <w:r w:rsidR="0042674A">
        <w:t xml:space="preserve"> at</w:t>
      </w:r>
      <w:r w:rsidR="007639F8">
        <w:t>tached to this Policy as Annex</w:t>
      </w:r>
      <w:r w:rsidR="00F64A6A">
        <w:t>es</w:t>
      </w:r>
      <w:r w:rsidR="007639F8">
        <w:t xml:space="preserve"> 5</w:t>
      </w:r>
      <w:r w:rsidR="00F64A6A">
        <w:t>-A and 5-B</w:t>
      </w:r>
      <w:r w:rsidR="0042674A">
        <w:t xml:space="preserve">. </w:t>
      </w:r>
    </w:p>
    <w:p w14:paraId="02D502C0" w14:textId="77777777" w:rsidR="0042674A" w:rsidRDefault="0042674A" w:rsidP="002A62A4">
      <w:pPr>
        <w:tabs>
          <w:tab w:val="left" w:pos="1440"/>
        </w:tabs>
      </w:pPr>
    </w:p>
    <w:p w14:paraId="40D7352D" w14:textId="57AD44FD" w:rsidR="0042674A" w:rsidRPr="0042674A" w:rsidRDefault="0042674A" w:rsidP="00837D3C">
      <w:pPr>
        <w:pStyle w:val="ListParagraph"/>
        <w:numPr>
          <w:ilvl w:val="0"/>
          <w:numId w:val="33"/>
        </w:numPr>
        <w:tabs>
          <w:tab w:val="left" w:pos="540"/>
        </w:tabs>
        <w:rPr>
          <w:rFonts w:cs="Times New Roman"/>
          <w:b/>
        </w:rPr>
      </w:pPr>
      <w:r w:rsidRPr="0042674A">
        <w:rPr>
          <w:rFonts w:cs="Times New Roman"/>
          <w:b/>
        </w:rPr>
        <w:t>Research with a</w:t>
      </w:r>
      <w:r w:rsidR="009002AC">
        <w:rPr>
          <w:rFonts w:cs="Times New Roman"/>
          <w:b/>
        </w:rPr>
        <w:t xml:space="preserve"> </w:t>
      </w:r>
      <w:r w:rsidR="002602F7">
        <w:rPr>
          <w:rFonts w:cs="Times New Roman"/>
          <w:b/>
        </w:rPr>
        <w:t>HIPAA</w:t>
      </w:r>
      <w:r w:rsidRPr="0042674A">
        <w:rPr>
          <w:rFonts w:cs="Times New Roman"/>
          <w:b/>
        </w:rPr>
        <w:t xml:space="preserve"> Limited Data Set</w:t>
      </w:r>
    </w:p>
    <w:p w14:paraId="1B1FC662" w14:textId="77777777" w:rsidR="0042674A" w:rsidRDefault="0042674A" w:rsidP="0042674A">
      <w:pPr>
        <w:rPr>
          <w:rFonts w:cs="Times New Roman"/>
        </w:rPr>
      </w:pPr>
    </w:p>
    <w:p w14:paraId="2D0A6F93" w14:textId="48EF9C78" w:rsidR="0042674A" w:rsidRDefault="00744383" w:rsidP="0042674A">
      <w:pPr>
        <w:rPr>
          <w:rFonts w:cs="Times New Roman"/>
        </w:rPr>
      </w:pPr>
      <w:r>
        <w:rPr>
          <w:rFonts w:cs="Times New Roman"/>
        </w:rPr>
        <w:lastRenderedPageBreak/>
        <w:t xml:space="preserve">The Columbia Health Care Component may use </w:t>
      </w:r>
      <w:r w:rsidR="00C82482">
        <w:rPr>
          <w:rFonts w:cs="Times New Roman"/>
        </w:rPr>
        <w:t>P</w:t>
      </w:r>
      <w:r>
        <w:rPr>
          <w:rFonts w:cs="Times New Roman"/>
        </w:rPr>
        <w:t>HI included in a</w:t>
      </w:r>
      <w:r w:rsidR="002602F7">
        <w:rPr>
          <w:rFonts w:cs="Times New Roman"/>
        </w:rPr>
        <w:t xml:space="preserve"> HIPAA</w:t>
      </w:r>
      <w:r>
        <w:rPr>
          <w:rFonts w:cs="Times New Roman"/>
        </w:rPr>
        <w:t xml:space="preserve"> Limited Data Set</w:t>
      </w:r>
      <w:r w:rsidR="0042674A">
        <w:rPr>
          <w:rFonts w:cs="Times New Roman"/>
        </w:rPr>
        <w:t xml:space="preserve"> without obtaining an Authorization or documentation of a waiver</w:t>
      </w:r>
      <w:r>
        <w:rPr>
          <w:rFonts w:cs="Times New Roman"/>
        </w:rPr>
        <w:t xml:space="preserve"> or alteration of Authorization</w:t>
      </w:r>
      <w:r w:rsidR="00A53B56">
        <w:rPr>
          <w:rFonts w:cs="Times New Roman"/>
        </w:rPr>
        <w:t>.</w:t>
      </w:r>
      <w:r w:rsidR="00EA65CE">
        <w:rPr>
          <w:rFonts w:cs="Times New Roman"/>
        </w:rPr>
        <w:t xml:space="preserve"> </w:t>
      </w:r>
      <w:r>
        <w:rPr>
          <w:rFonts w:cs="Times New Roman"/>
        </w:rPr>
        <w:t>The Columbia Health Care Co</w:t>
      </w:r>
      <w:r w:rsidR="009002AC">
        <w:rPr>
          <w:rFonts w:cs="Times New Roman"/>
        </w:rPr>
        <w:t>m</w:t>
      </w:r>
      <w:r>
        <w:rPr>
          <w:rFonts w:cs="Times New Roman"/>
        </w:rPr>
        <w:t>ponent</w:t>
      </w:r>
      <w:r w:rsidR="002B3C13">
        <w:rPr>
          <w:rFonts w:cs="Times New Roman"/>
        </w:rPr>
        <w:t xml:space="preserve"> may </w:t>
      </w:r>
      <w:r w:rsidR="0042674A">
        <w:rPr>
          <w:rFonts w:cs="Times New Roman"/>
        </w:rPr>
        <w:t xml:space="preserve">Use and Disclose a </w:t>
      </w:r>
      <w:r w:rsidR="002602F7">
        <w:rPr>
          <w:rFonts w:cs="Times New Roman"/>
        </w:rPr>
        <w:t xml:space="preserve">HIPAA </w:t>
      </w:r>
      <w:r w:rsidR="00215B8F">
        <w:rPr>
          <w:rFonts w:cs="Times New Roman"/>
        </w:rPr>
        <w:t>L</w:t>
      </w:r>
      <w:r w:rsidR="0042674A">
        <w:rPr>
          <w:rFonts w:cs="Times New Roman"/>
        </w:rPr>
        <w:t xml:space="preserve">imited </w:t>
      </w:r>
      <w:r w:rsidR="00215B8F">
        <w:rPr>
          <w:rFonts w:cs="Times New Roman"/>
        </w:rPr>
        <w:t>D</w:t>
      </w:r>
      <w:r w:rsidR="0042674A">
        <w:rPr>
          <w:rFonts w:cs="Times New Roman"/>
        </w:rPr>
        <w:t xml:space="preserve">ata </w:t>
      </w:r>
      <w:r w:rsidR="00215B8F">
        <w:rPr>
          <w:rFonts w:cs="Times New Roman"/>
        </w:rPr>
        <w:t>S</w:t>
      </w:r>
      <w:r w:rsidR="0042674A">
        <w:rPr>
          <w:rFonts w:cs="Times New Roman"/>
        </w:rPr>
        <w:t xml:space="preserve">et for research activities conducted by itself, another Covered Entity or a researcher who is not a Covered Entity if the disclosing Covered Entity and the </w:t>
      </w:r>
      <w:r w:rsidR="00C82482">
        <w:rPr>
          <w:rFonts w:cs="Times New Roman"/>
        </w:rPr>
        <w:t>HIPAA</w:t>
      </w:r>
      <w:r w:rsidR="009002AC">
        <w:rPr>
          <w:rFonts w:cs="Times New Roman"/>
        </w:rPr>
        <w:t xml:space="preserve"> </w:t>
      </w:r>
      <w:r w:rsidR="00215B8F">
        <w:rPr>
          <w:rFonts w:cs="Times New Roman"/>
        </w:rPr>
        <w:t>L</w:t>
      </w:r>
      <w:r w:rsidR="0042674A">
        <w:rPr>
          <w:rFonts w:cs="Times New Roman"/>
        </w:rPr>
        <w:t xml:space="preserve">imited </w:t>
      </w:r>
      <w:r w:rsidR="00215B8F">
        <w:rPr>
          <w:rFonts w:cs="Times New Roman"/>
        </w:rPr>
        <w:t>D</w:t>
      </w:r>
      <w:r w:rsidR="0042674A">
        <w:rPr>
          <w:rFonts w:cs="Times New Roman"/>
        </w:rPr>
        <w:t xml:space="preserve">ata </w:t>
      </w:r>
      <w:r w:rsidR="00215B8F">
        <w:rPr>
          <w:rFonts w:cs="Times New Roman"/>
        </w:rPr>
        <w:t>S</w:t>
      </w:r>
      <w:r w:rsidR="0042674A">
        <w:rPr>
          <w:rFonts w:cs="Times New Roman"/>
        </w:rPr>
        <w:t>et recipient enter into a</w:t>
      </w:r>
      <w:r w:rsidR="00C17CFD">
        <w:rPr>
          <w:rFonts w:cs="Times New Roman"/>
        </w:rPr>
        <w:t xml:space="preserve"> </w:t>
      </w:r>
      <w:r w:rsidR="00C82482">
        <w:rPr>
          <w:rFonts w:cs="Times New Roman"/>
        </w:rPr>
        <w:t>HIPAA</w:t>
      </w:r>
      <w:r w:rsidR="0042674A">
        <w:rPr>
          <w:rFonts w:cs="Times New Roman"/>
        </w:rPr>
        <w:t xml:space="preserve"> </w:t>
      </w:r>
      <w:r w:rsidR="00215B8F">
        <w:rPr>
          <w:rFonts w:cs="Times New Roman"/>
        </w:rPr>
        <w:t>D</w:t>
      </w:r>
      <w:r w:rsidR="0042674A">
        <w:rPr>
          <w:rFonts w:cs="Times New Roman"/>
        </w:rPr>
        <w:t xml:space="preserve">ata </w:t>
      </w:r>
      <w:r w:rsidR="00215B8F">
        <w:rPr>
          <w:rFonts w:cs="Times New Roman"/>
        </w:rPr>
        <w:t>U</w:t>
      </w:r>
      <w:r w:rsidR="0042674A">
        <w:rPr>
          <w:rFonts w:cs="Times New Roman"/>
        </w:rPr>
        <w:t xml:space="preserve">se </w:t>
      </w:r>
      <w:r w:rsidR="00215B8F">
        <w:rPr>
          <w:rFonts w:cs="Times New Roman"/>
        </w:rPr>
        <w:t>A</w:t>
      </w:r>
      <w:r w:rsidR="0042674A">
        <w:rPr>
          <w:rFonts w:cs="Times New Roman"/>
        </w:rPr>
        <w:t>greement.</w:t>
      </w:r>
      <w:r w:rsidR="00344B4E">
        <w:rPr>
          <w:rFonts w:cs="Times New Roman"/>
        </w:rPr>
        <w:t xml:space="preserve"> </w:t>
      </w:r>
    </w:p>
    <w:p w14:paraId="0467294E" w14:textId="5C33041E" w:rsidR="0042674A" w:rsidRDefault="00344B4E" w:rsidP="0042674A">
      <w:pPr>
        <w:rPr>
          <w:rFonts w:cs="Times New Roman"/>
        </w:rPr>
      </w:pPr>
      <w:r>
        <w:rPr>
          <w:rFonts w:cs="Times New Roman"/>
        </w:rPr>
        <w:t xml:space="preserve"> </w:t>
      </w:r>
    </w:p>
    <w:p w14:paraId="646EF26F" w14:textId="1B3375C4" w:rsidR="00E10E82" w:rsidRDefault="009002AC" w:rsidP="0042674A">
      <w:pPr>
        <w:rPr>
          <w:rFonts w:cs="Times New Roman"/>
        </w:rPr>
      </w:pPr>
      <w:r>
        <w:rPr>
          <w:rFonts w:cs="Times New Roman"/>
        </w:rPr>
        <w:t>Note that a</w:t>
      </w:r>
      <w:r w:rsidR="00C82482">
        <w:rPr>
          <w:rFonts w:cs="Times New Roman"/>
        </w:rPr>
        <w:t xml:space="preserve"> HIPAA</w:t>
      </w:r>
      <w:r w:rsidR="00E10E82">
        <w:rPr>
          <w:rFonts w:cs="Times New Roman"/>
        </w:rPr>
        <w:t xml:space="preserve"> </w:t>
      </w:r>
      <w:r w:rsidR="00215B8F">
        <w:rPr>
          <w:rFonts w:cs="Times New Roman"/>
        </w:rPr>
        <w:t>L</w:t>
      </w:r>
      <w:r w:rsidR="00E10E82">
        <w:rPr>
          <w:rFonts w:cs="Times New Roman"/>
        </w:rPr>
        <w:t xml:space="preserve">imited </w:t>
      </w:r>
      <w:r w:rsidR="00215B8F">
        <w:rPr>
          <w:rFonts w:cs="Times New Roman"/>
        </w:rPr>
        <w:t>D</w:t>
      </w:r>
      <w:r w:rsidR="00E10E82">
        <w:rPr>
          <w:rFonts w:cs="Times New Roman"/>
        </w:rPr>
        <w:t xml:space="preserve">ata </w:t>
      </w:r>
      <w:r w:rsidR="00215B8F">
        <w:rPr>
          <w:rFonts w:cs="Times New Roman"/>
        </w:rPr>
        <w:t>S</w:t>
      </w:r>
      <w:r w:rsidR="00E10E82">
        <w:rPr>
          <w:rFonts w:cs="Times New Roman"/>
        </w:rPr>
        <w:t>et is</w:t>
      </w:r>
      <w:r w:rsidR="00215B8F">
        <w:rPr>
          <w:rFonts w:cs="Times New Roman"/>
        </w:rPr>
        <w:t xml:space="preserve"> not </w:t>
      </w:r>
      <w:r w:rsidR="00977C38">
        <w:rPr>
          <w:rFonts w:cs="Times New Roman"/>
        </w:rPr>
        <w:t xml:space="preserve">considered to be </w:t>
      </w:r>
      <w:r w:rsidR="00E10E82">
        <w:rPr>
          <w:rFonts w:cs="Times New Roman"/>
        </w:rPr>
        <w:t>de-identified data</w:t>
      </w:r>
      <w:r w:rsidR="00FB6126">
        <w:rPr>
          <w:rFonts w:cs="Times New Roman"/>
        </w:rPr>
        <w:t xml:space="preserve"> according to HIPAA standards.</w:t>
      </w:r>
      <w:r w:rsidR="00B34F38">
        <w:rPr>
          <w:rFonts w:cs="Times New Roman"/>
        </w:rPr>
        <w:t xml:space="preserve"> </w:t>
      </w:r>
    </w:p>
    <w:p w14:paraId="0F578B8E" w14:textId="77777777" w:rsidR="00E10E82" w:rsidRDefault="00E10E82" w:rsidP="0042674A">
      <w:pPr>
        <w:rPr>
          <w:rFonts w:cs="Times New Roman"/>
        </w:rPr>
      </w:pPr>
    </w:p>
    <w:p w14:paraId="2C918A66" w14:textId="542E0C8D" w:rsidR="0042674A" w:rsidRDefault="0042674A" w:rsidP="0042674A">
      <w:pPr>
        <w:rPr>
          <w:rFonts w:cs="Times New Roman"/>
        </w:rPr>
      </w:pPr>
      <w:r>
        <w:rPr>
          <w:rFonts w:cs="Times New Roman"/>
        </w:rPr>
        <w:t>A</w:t>
      </w:r>
      <w:r w:rsidR="00C82482">
        <w:rPr>
          <w:rFonts w:cs="Times New Roman"/>
        </w:rPr>
        <w:t xml:space="preserve"> HIPAA </w:t>
      </w:r>
      <w:r w:rsidR="00215B8F">
        <w:rPr>
          <w:rFonts w:cs="Times New Roman"/>
        </w:rPr>
        <w:t>D</w:t>
      </w:r>
      <w:r>
        <w:rPr>
          <w:rFonts w:cs="Times New Roman"/>
        </w:rPr>
        <w:t xml:space="preserve">ata </w:t>
      </w:r>
      <w:r w:rsidR="00215B8F">
        <w:rPr>
          <w:rFonts w:cs="Times New Roman"/>
        </w:rPr>
        <w:t>U</w:t>
      </w:r>
      <w:r>
        <w:rPr>
          <w:rFonts w:cs="Times New Roman"/>
        </w:rPr>
        <w:t xml:space="preserve">se </w:t>
      </w:r>
      <w:r w:rsidR="00215B8F">
        <w:rPr>
          <w:rFonts w:cs="Times New Roman"/>
        </w:rPr>
        <w:t>A</w:t>
      </w:r>
      <w:r>
        <w:rPr>
          <w:rFonts w:cs="Times New Roman"/>
        </w:rPr>
        <w:t xml:space="preserve">greement is the means by which </w:t>
      </w:r>
      <w:r w:rsidR="009002AC">
        <w:rPr>
          <w:rFonts w:cs="Times New Roman"/>
        </w:rPr>
        <w:t>the Columbia Health Care Component can</w:t>
      </w:r>
      <w:r w:rsidR="00EF0455">
        <w:rPr>
          <w:rFonts w:cs="Times New Roman"/>
        </w:rPr>
        <w:t xml:space="preserve"> </w:t>
      </w:r>
      <w:r>
        <w:rPr>
          <w:rFonts w:cs="Times New Roman"/>
        </w:rPr>
        <w:t>obtain satisfactory assurances that the recipien</w:t>
      </w:r>
      <w:r w:rsidR="007639F8">
        <w:rPr>
          <w:rFonts w:cs="Times New Roman"/>
        </w:rPr>
        <w:t xml:space="preserve">t of the </w:t>
      </w:r>
      <w:r w:rsidR="00215B8F">
        <w:rPr>
          <w:rFonts w:cs="Times New Roman"/>
        </w:rPr>
        <w:t>L</w:t>
      </w:r>
      <w:r w:rsidR="007639F8">
        <w:rPr>
          <w:rFonts w:cs="Times New Roman"/>
        </w:rPr>
        <w:t xml:space="preserve">imited </w:t>
      </w:r>
      <w:r w:rsidR="00215B8F">
        <w:rPr>
          <w:rFonts w:cs="Times New Roman"/>
        </w:rPr>
        <w:t>D</w:t>
      </w:r>
      <w:r w:rsidR="007639F8">
        <w:rPr>
          <w:rFonts w:cs="Times New Roman"/>
        </w:rPr>
        <w:t xml:space="preserve">ata </w:t>
      </w:r>
      <w:r w:rsidR="00215B8F">
        <w:rPr>
          <w:rFonts w:cs="Times New Roman"/>
        </w:rPr>
        <w:t>S</w:t>
      </w:r>
      <w:r w:rsidR="007639F8">
        <w:rPr>
          <w:rFonts w:cs="Times New Roman"/>
        </w:rPr>
        <w:t>et will Use or D</w:t>
      </w:r>
      <w:r w:rsidR="009002AC">
        <w:rPr>
          <w:rFonts w:cs="Times New Roman"/>
        </w:rPr>
        <w:t xml:space="preserve">isclose the </w:t>
      </w:r>
      <w:r w:rsidR="00C82482">
        <w:rPr>
          <w:rFonts w:cs="Times New Roman"/>
        </w:rPr>
        <w:t>P</w:t>
      </w:r>
      <w:r w:rsidR="009002AC">
        <w:rPr>
          <w:rFonts w:cs="Times New Roman"/>
        </w:rPr>
        <w:t>H</w:t>
      </w:r>
      <w:r>
        <w:rPr>
          <w:rFonts w:cs="Times New Roman"/>
        </w:rPr>
        <w:t xml:space="preserve">I in the </w:t>
      </w:r>
      <w:r w:rsidR="00C82482">
        <w:rPr>
          <w:rFonts w:cs="Times New Roman"/>
        </w:rPr>
        <w:t>HIPAA</w:t>
      </w:r>
      <w:r w:rsidR="009002AC">
        <w:rPr>
          <w:rFonts w:cs="Times New Roman"/>
        </w:rPr>
        <w:t xml:space="preserve"> </w:t>
      </w:r>
      <w:r w:rsidR="00215B8F">
        <w:rPr>
          <w:rFonts w:cs="Times New Roman"/>
        </w:rPr>
        <w:t>Limited D</w:t>
      </w:r>
      <w:r>
        <w:rPr>
          <w:rFonts w:cs="Times New Roman"/>
        </w:rPr>
        <w:t xml:space="preserve">ata </w:t>
      </w:r>
      <w:r w:rsidR="00215B8F">
        <w:rPr>
          <w:rFonts w:cs="Times New Roman"/>
        </w:rPr>
        <w:t>S</w:t>
      </w:r>
      <w:r>
        <w:rPr>
          <w:rFonts w:cs="Times New Roman"/>
        </w:rPr>
        <w:t xml:space="preserve">et only for specified purposes.  </w:t>
      </w:r>
    </w:p>
    <w:p w14:paraId="66772D4A" w14:textId="77777777" w:rsidR="0042674A" w:rsidRDefault="0042674A" w:rsidP="0042674A">
      <w:pPr>
        <w:rPr>
          <w:rFonts w:cs="Times New Roman"/>
        </w:rPr>
      </w:pPr>
    </w:p>
    <w:p w14:paraId="05115F9B" w14:textId="05A44CF3" w:rsidR="0042674A" w:rsidRDefault="009002AC" w:rsidP="0042674A">
      <w:pPr>
        <w:rPr>
          <w:rFonts w:cs="Times New Roman"/>
        </w:rPr>
      </w:pPr>
      <w:r>
        <w:rPr>
          <w:rFonts w:cs="Times New Roman"/>
        </w:rPr>
        <w:t>A</w:t>
      </w:r>
      <w:r w:rsidR="00C82482">
        <w:rPr>
          <w:rFonts w:cs="Times New Roman"/>
        </w:rPr>
        <w:t xml:space="preserve"> HIPAA</w:t>
      </w:r>
      <w:r w:rsidR="0042674A">
        <w:rPr>
          <w:rFonts w:cs="Times New Roman"/>
        </w:rPr>
        <w:t xml:space="preserve"> </w:t>
      </w:r>
      <w:r w:rsidR="00215B8F">
        <w:rPr>
          <w:rFonts w:cs="Times New Roman"/>
        </w:rPr>
        <w:t>D</w:t>
      </w:r>
      <w:r w:rsidR="0042674A">
        <w:rPr>
          <w:rFonts w:cs="Times New Roman"/>
        </w:rPr>
        <w:t xml:space="preserve">ata </w:t>
      </w:r>
      <w:r w:rsidR="00215B8F">
        <w:rPr>
          <w:rFonts w:cs="Times New Roman"/>
        </w:rPr>
        <w:t>U</w:t>
      </w:r>
      <w:r w:rsidR="0042674A">
        <w:rPr>
          <w:rFonts w:cs="Times New Roman"/>
        </w:rPr>
        <w:t xml:space="preserve">se </w:t>
      </w:r>
      <w:r w:rsidR="00215B8F">
        <w:rPr>
          <w:rFonts w:cs="Times New Roman"/>
        </w:rPr>
        <w:t>A</w:t>
      </w:r>
      <w:r>
        <w:rPr>
          <w:rFonts w:cs="Times New Roman"/>
        </w:rPr>
        <w:t>greement must</w:t>
      </w:r>
      <w:r w:rsidR="0042674A">
        <w:rPr>
          <w:rFonts w:cs="Times New Roman"/>
        </w:rPr>
        <w:t xml:space="preserve"> contain the following provisions:</w:t>
      </w:r>
    </w:p>
    <w:p w14:paraId="5B233A79" w14:textId="77777777" w:rsidR="009002AC" w:rsidRDefault="009002AC" w:rsidP="009002AC">
      <w:pPr>
        <w:rPr>
          <w:rFonts w:cs="Times New Roman"/>
        </w:rPr>
      </w:pPr>
    </w:p>
    <w:p w14:paraId="7A2CCC33" w14:textId="0B28C3F2" w:rsidR="0042674A" w:rsidRPr="009002AC" w:rsidRDefault="007639F8" w:rsidP="009002AC">
      <w:pPr>
        <w:pStyle w:val="ListParagraph"/>
        <w:numPr>
          <w:ilvl w:val="0"/>
          <w:numId w:val="27"/>
        </w:numPr>
        <w:rPr>
          <w:rFonts w:cs="Times New Roman"/>
        </w:rPr>
      </w:pPr>
      <w:r w:rsidRPr="009002AC">
        <w:rPr>
          <w:rFonts w:cs="Times New Roman"/>
        </w:rPr>
        <w:t>Specific permitted Uses and D</w:t>
      </w:r>
      <w:r w:rsidR="0042674A" w:rsidRPr="009002AC">
        <w:rPr>
          <w:rFonts w:cs="Times New Roman"/>
        </w:rPr>
        <w:t xml:space="preserve">isclosures of the </w:t>
      </w:r>
      <w:r w:rsidR="00C82482">
        <w:rPr>
          <w:rFonts w:cs="Times New Roman"/>
        </w:rPr>
        <w:t xml:space="preserve">HIPAA </w:t>
      </w:r>
      <w:r w:rsidR="00215B8F" w:rsidRPr="009002AC">
        <w:rPr>
          <w:rFonts w:cs="Times New Roman"/>
        </w:rPr>
        <w:t>L</w:t>
      </w:r>
      <w:r w:rsidR="0042674A" w:rsidRPr="009002AC">
        <w:rPr>
          <w:rFonts w:cs="Times New Roman"/>
        </w:rPr>
        <w:t xml:space="preserve">imited </w:t>
      </w:r>
      <w:r w:rsidR="00215B8F" w:rsidRPr="009002AC">
        <w:rPr>
          <w:rFonts w:cs="Times New Roman"/>
        </w:rPr>
        <w:t>D</w:t>
      </w:r>
      <w:r w:rsidR="0042674A" w:rsidRPr="009002AC">
        <w:rPr>
          <w:rFonts w:cs="Times New Roman"/>
        </w:rPr>
        <w:t xml:space="preserve">ata </w:t>
      </w:r>
      <w:r w:rsidR="00215B8F" w:rsidRPr="009002AC">
        <w:rPr>
          <w:rFonts w:cs="Times New Roman"/>
        </w:rPr>
        <w:t>S</w:t>
      </w:r>
      <w:r w:rsidR="0042674A" w:rsidRPr="009002AC">
        <w:rPr>
          <w:rFonts w:cs="Times New Roman"/>
        </w:rPr>
        <w:t>et by the recipient consistent with the purpose for which it was disclosed</w:t>
      </w:r>
      <w:r w:rsidRPr="009002AC">
        <w:rPr>
          <w:rFonts w:cs="Times New Roman"/>
        </w:rPr>
        <w:t>;</w:t>
      </w:r>
    </w:p>
    <w:p w14:paraId="23A2AF6C" w14:textId="1B59238B" w:rsidR="0042674A" w:rsidRDefault="0042674A" w:rsidP="0042674A">
      <w:pPr>
        <w:pStyle w:val="ListParagraph"/>
        <w:numPr>
          <w:ilvl w:val="0"/>
          <w:numId w:val="15"/>
        </w:numPr>
        <w:rPr>
          <w:rFonts w:cs="Times New Roman"/>
        </w:rPr>
      </w:pPr>
      <w:r>
        <w:rPr>
          <w:rFonts w:cs="Times New Roman"/>
        </w:rPr>
        <w:t>Identif</w:t>
      </w:r>
      <w:r w:rsidR="002922B7">
        <w:rPr>
          <w:rFonts w:cs="Times New Roman"/>
        </w:rPr>
        <w:t>ication of</w:t>
      </w:r>
      <w:r>
        <w:rPr>
          <w:rFonts w:cs="Times New Roman"/>
        </w:rPr>
        <w:t xml:space="preserve"> who is permitted to Use or receive the </w:t>
      </w:r>
      <w:r w:rsidR="00C82482">
        <w:rPr>
          <w:rFonts w:cs="Times New Roman"/>
        </w:rPr>
        <w:t xml:space="preserve">HIPAA </w:t>
      </w:r>
      <w:r w:rsidR="00215B8F">
        <w:rPr>
          <w:rFonts w:cs="Times New Roman"/>
        </w:rPr>
        <w:t>L</w:t>
      </w:r>
      <w:r>
        <w:rPr>
          <w:rFonts w:cs="Times New Roman"/>
        </w:rPr>
        <w:t xml:space="preserve">imited </w:t>
      </w:r>
      <w:r w:rsidR="00215B8F">
        <w:rPr>
          <w:rFonts w:cs="Times New Roman"/>
        </w:rPr>
        <w:t>D</w:t>
      </w:r>
      <w:r>
        <w:rPr>
          <w:rFonts w:cs="Times New Roman"/>
        </w:rPr>
        <w:t xml:space="preserve">ata </w:t>
      </w:r>
      <w:r w:rsidR="00215B8F">
        <w:rPr>
          <w:rFonts w:cs="Times New Roman"/>
        </w:rPr>
        <w:t>S</w:t>
      </w:r>
      <w:r>
        <w:rPr>
          <w:rFonts w:cs="Times New Roman"/>
        </w:rPr>
        <w:t>et</w:t>
      </w:r>
      <w:r w:rsidR="007639F8">
        <w:rPr>
          <w:rFonts w:cs="Times New Roman"/>
        </w:rPr>
        <w:t>; and</w:t>
      </w:r>
    </w:p>
    <w:p w14:paraId="3330957B" w14:textId="77777777" w:rsidR="0042674A" w:rsidRDefault="0042674A" w:rsidP="0042674A">
      <w:pPr>
        <w:pStyle w:val="ListParagraph"/>
        <w:numPr>
          <w:ilvl w:val="0"/>
          <w:numId w:val="15"/>
        </w:numPr>
        <w:spacing w:after="120"/>
        <w:contextualSpacing w:val="0"/>
        <w:rPr>
          <w:rFonts w:cs="Times New Roman"/>
        </w:rPr>
      </w:pPr>
      <w:r>
        <w:rPr>
          <w:rFonts w:cs="Times New Roman"/>
        </w:rPr>
        <w:t>Stipulations that the recipient will:</w:t>
      </w:r>
    </w:p>
    <w:p w14:paraId="69E361F4" w14:textId="45B53FF2" w:rsidR="0042674A" w:rsidRDefault="0042674A" w:rsidP="0042674A">
      <w:pPr>
        <w:pStyle w:val="ListParagraph"/>
        <w:numPr>
          <w:ilvl w:val="0"/>
          <w:numId w:val="16"/>
        </w:numPr>
        <w:ind w:left="1080"/>
        <w:rPr>
          <w:rFonts w:cs="Times New Roman"/>
        </w:rPr>
      </w:pPr>
      <w:r>
        <w:rPr>
          <w:rFonts w:cs="Times New Roman"/>
        </w:rPr>
        <w:t xml:space="preserve">Not Use or Disclose the information other than as permitted by the </w:t>
      </w:r>
      <w:r w:rsidR="00C82482">
        <w:rPr>
          <w:rFonts w:cs="Times New Roman"/>
        </w:rPr>
        <w:t>HIPAA</w:t>
      </w:r>
      <w:r w:rsidR="009002AC">
        <w:rPr>
          <w:rFonts w:cs="Times New Roman"/>
        </w:rPr>
        <w:t xml:space="preserve"> </w:t>
      </w:r>
      <w:r w:rsidR="00215B8F">
        <w:rPr>
          <w:rFonts w:cs="Times New Roman"/>
        </w:rPr>
        <w:t>D</w:t>
      </w:r>
      <w:r w:rsidR="007639F8">
        <w:rPr>
          <w:rFonts w:cs="Times New Roman"/>
        </w:rPr>
        <w:t xml:space="preserve">ata </w:t>
      </w:r>
      <w:r w:rsidR="00215B8F">
        <w:rPr>
          <w:rFonts w:cs="Times New Roman"/>
        </w:rPr>
        <w:t>U</w:t>
      </w:r>
      <w:r w:rsidR="007639F8">
        <w:rPr>
          <w:rFonts w:cs="Times New Roman"/>
        </w:rPr>
        <w:t xml:space="preserve">se </w:t>
      </w:r>
      <w:r w:rsidR="00215B8F">
        <w:rPr>
          <w:rFonts w:cs="Times New Roman"/>
        </w:rPr>
        <w:t>A</w:t>
      </w:r>
      <w:r>
        <w:rPr>
          <w:rFonts w:cs="Times New Roman"/>
        </w:rPr>
        <w:t>greement or otherwise required by law</w:t>
      </w:r>
    </w:p>
    <w:p w14:paraId="5331B86A" w14:textId="0A05111A" w:rsidR="0042674A" w:rsidRDefault="0042674A" w:rsidP="0042674A">
      <w:pPr>
        <w:pStyle w:val="ListParagraph"/>
        <w:numPr>
          <w:ilvl w:val="0"/>
          <w:numId w:val="16"/>
        </w:numPr>
        <w:ind w:left="1080"/>
        <w:rPr>
          <w:rFonts w:cs="Times New Roman"/>
        </w:rPr>
      </w:pPr>
      <w:r>
        <w:rPr>
          <w:rFonts w:cs="Times New Roman"/>
        </w:rPr>
        <w:t xml:space="preserve">Use appropriate safeguards to prevent the Use or Disclosure of the information, except as provided for in the </w:t>
      </w:r>
      <w:r w:rsidR="00C82482">
        <w:rPr>
          <w:rFonts w:cs="Times New Roman"/>
        </w:rPr>
        <w:t xml:space="preserve">HIPAA </w:t>
      </w:r>
      <w:r w:rsidR="00215B8F">
        <w:rPr>
          <w:rFonts w:cs="Times New Roman"/>
        </w:rPr>
        <w:t>D</w:t>
      </w:r>
      <w:r w:rsidR="007639F8">
        <w:rPr>
          <w:rFonts w:cs="Times New Roman"/>
        </w:rPr>
        <w:t xml:space="preserve">ata </w:t>
      </w:r>
      <w:r w:rsidR="00215B8F">
        <w:rPr>
          <w:rFonts w:cs="Times New Roman"/>
        </w:rPr>
        <w:t>U</w:t>
      </w:r>
      <w:r w:rsidR="007639F8">
        <w:rPr>
          <w:rFonts w:cs="Times New Roman"/>
        </w:rPr>
        <w:t xml:space="preserve">se </w:t>
      </w:r>
      <w:r w:rsidR="00215B8F">
        <w:rPr>
          <w:rFonts w:cs="Times New Roman"/>
        </w:rPr>
        <w:t>A</w:t>
      </w:r>
      <w:r>
        <w:rPr>
          <w:rFonts w:cs="Times New Roman"/>
        </w:rPr>
        <w:t>greement, and require the recipient</w:t>
      </w:r>
      <w:r w:rsidR="009002AC">
        <w:rPr>
          <w:rFonts w:cs="Times New Roman"/>
        </w:rPr>
        <w:t xml:space="preserve"> to report to the Columbia Health Care </w:t>
      </w:r>
      <w:r w:rsidR="009002AC">
        <w:rPr>
          <w:rFonts w:cs="Times New Roman"/>
        </w:rPr>
        <w:lastRenderedPageBreak/>
        <w:t>Component</w:t>
      </w:r>
      <w:r>
        <w:rPr>
          <w:rFonts w:cs="Times New Roman"/>
        </w:rPr>
        <w:t xml:space="preserve"> any </w:t>
      </w:r>
      <w:r w:rsidR="007639F8">
        <w:rPr>
          <w:rFonts w:cs="Times New Roman"/>
        </w:rPr>
        <w:t>U</w:t>
      </w:r>
      <w:r>
        <w:rPr>
          <w:rFonts w:cs="Times New Roman"/>
        </w:rPr>
        <w:t>ses or Disclosures in violation of the</w:t>
      </w:r>
      <w:r w:rsidR="00C82482">
        <w:rPr>
          <w:rFonts w:cs="Times New Roman"/>
        </w:rPr>
        <w:t xml:space="preserve"> HIPAA</w:t>
      </w:r>
      <w:r w:rsidR="009002AC">
        <w:rPr>
          <w:rFonts w:cs="Times New Roman"/>
        </w:rPr>
        <w:t xml:space="preserve"> </w:t>
      </w:r>
      <w:r w:rsidR="00E103DC">
        <w:rPr>
          <w:rFonts w:cs="Times New Roman"/>
        </w:rPr>
        <w:t>D</w:t>
      </w:r>
      <w:r w:rsidR="007639F8">
        <w:rPr>
          <w:rFonts w:cs="Times New Roman"/>
        </w:rPr>
        <w:t xml:space="preserve">ata </w:t>
      </w:r>
      <w:r w:rsidR="00E103DC">
        <w:rPr>
          <w:rFonts w:cs="Times New Roman"/>
        </w:rPr>
        <w:t>U</w:t>
      </w:r>
      <w:r w:rsidR="007639F8">
        <w:rPr>
          <w:rFonts w:cs="Times New Roman"/>
        </w:rPr>
        <w:t>se</w:t>
      </w:r>
      <w:r>
        <w:rPr>
          <w:rFonts w:cs="Times New Roman"/>
        </w:rPr>
        <w:t xml:space="preserve"> </w:t>
      </w:r>
      <w:r w:rsidR="00E103DC">
        <w:rPr>
          <w:rFonts w:cs="Times New Roman"/>
        </w:rPr>
        <w:t>A</w:t>
      </w:r>
      <w:r>
        <w:rPr>
          <w:rFonts w:cs="Times New Roman"/>
        </w:rPr>
        <w:t>greement of wh</w:t>
      </w:r>
      <w:r w:rsidR="007639F8">
        <w:rPr>
          <w:rFonts w:cs="Times New Roman"/>
        </w:rPr>
        <w:t>ich the recipient becomes aware;</w:t>
      </w:r>
    </w:p>
    <w:p w14:paraId="357C8E21" w14:textId="33D5834F" w:rsidR="0042674A" w:rsidRDefault="0042674A" w:rsidP="0042674A">
      <w:pPr>
        <w:pStyle w:val="ListParagraph"/>
        <w:numPr>
          <w:ilvl w:val="0"/>
          <w:numId w:val="16"/>
        </w:numPr>
        <w:ind w:left="1080"/>
        <w:rPr>
          <w:rFonts w:cs="Times New Roman"/>
        </w:rPr>
      </w:pPr>
      <w:r>
        <w:rPr>
          <w:rFonts w:cs="Times New Roman"/>
        </w:rPr>
        <w:t>Hold any agent of the recipient to the standards, restrictions and conditions state</w:t>
      </w:r>
      <w:r w:rsidR="007639F8">
        <w:rPr>
          <w:rFonts w:cs="Times New Roman"/>
        </w:rPr>
        <w:t>d</w:t>
      </w:r>
      <w:r>
        <w:rPr>
          <w:rFonts w:cs="Times New Roman"/>
        </w:rPr>
        <w:t xml:space="preserve"> in the</w:t>
      </w:r>
      <w:r w:rsidR="00C82482">
        <w:rPr>
          <w:rFonts w:cs="Times New Roman"/>
        </w:rPr>
        <w:t xml:space="preserve"> HIPAA</w:t>
      </w:r>
      <w:r w:rsidR="009002AC">
        <w:rPr>
          <w:rFonts w:cs="Times New Roman"/>
        </w:rPr>
        <w:t xml:space="preserve"> </w:t>
      </w:r>
      <w:r w:rsidR="00E103DC">
        <w:rPr>
          <w:rFonts w:cs="Times New Roman"/>
        </w:rPr>
        <w:t>D</w:t>
      </w:r>
      <w:r>
        <w:rPr>
          <w:rFonts w:cs="Times New Roman"/>
        </w:rPr>
        <w:t xml:space="preserve">ata </w:t>
      </w:r>
      <w:r w:rsidR="00E103DC">
        <w:rPr>
          <w:rFonts w:cs="Times New Roman"/>
        </w:rPr>
        <w:t>U</w:t>
      </w:r>
      <w:r>
        <w:rPr>
          <w:rFonts w:cs="Times New Roman"/>
        </w:rPr>
        <w:t xml:space="preserve">se </w:t>
      </w:r>
      <w:r w:rsidR="00E103DC">
        <w:rPr>
          <w:rFonts w:cs="Times New Roman"/>
        </w:rPr>
        <w:t>A</w:t>
      </w:r>
      <w:r>
        <w:rPr>
          <w:rFonts w:cs="Times New Roman"/>
        </w:rPr>
        <w:t>greement with respect to the information</w:t>
      </w:r>
      <w:r w:rsidR="007639F8">
        <w:rPr>
          <w:rFonts w:cs="Times New Roman"/>
        </w:rPr>
        <w:t>; and</w:t>
      </w:r>
      <w:r>
        <w:rPr>
          <w:rFonts w:cs="Times New Roman"/>
        </w:rPr>
        <w:t xml:space="preserve"> </w:t>
      </w:r>
    </w:p>
    <w:p w14:paraId="066556BE" w14:textId="77777777" w:rsidR="0042674A" w:rsidRDefault="0042674A" w:rsidP="0042674A">
      <w:pPr>
        <w:pStyle w:val="ListParagraph"/>
        <w:numPr>
          <w:ilvl w:val="0"/>
          <w:numId w:val="16"/>
        </w:numPr>
        <w:ind w:left="1080"/>
        <w:rPr>
          <w:rFonts w:cs="Times New Roman"/>
        </w:rPr>
      </w:pPr>
      <w:r>
        <w:rPr>
          <w:rFonts w:cs="Times New Roman"/>
        </w:rPr>
        <w:t>Not identify the information or contact the individuals.</w:t>
      </w:r>
    </w:p>
    <w:p w14:paraId="78BD66D3" w14:textId="77777777" w:rsidR="0042674A" w:rsidRDefault="0042674A" w:rsidP="0042674A">
      <w:pPr>
        <w:rPr>
          <w:rFonts w:cs="Times New Roman"/>
        </w:rPr>
      </w:pPr>
    </w:p>
    <w:p w14:paraId="0CF74D5F" w14:textId="4B901F03" w:rsidR="00647E81" w:rsidRDefault="00647E81" w:rsidP="00647E81">
      <w:pPr>
        <w:pStyle w:val="ListParagraph"/>
        <w:ind w:left="0"/>
      </w:pPr>
      <w:r>
        <w:t xml:space="preserve">At Columbia, </w:t>
      </w:r>
      <w:r w:rsidR="009313AA">
        <w:t xml:space="preserve">a </w:t>
      </w:r>
      <w:r w:rsidR="00C82482">
        <w:t>HIPAA</w:t>
      </w:r>
      <w:r w:rsidR="00A53B56">
        <w:t xml:space="preserve"> </w:t>
      </w:r>
      <w:r>
        <w:t xml:space="preserve">Form F: </w:t>
      </w:r>
      <w:r w:rsidR="002602F7">
        <w:t xml:space="preserve">HIPAA </w:t>
      </w:r>
      <w:r>
        <w:t>Data Use Agreement for Disclosure of a</w:t>
      </w:r>
      <w:r w:rsidR="002602F7">
        <w:t xml:space="preserve"> HIPAA</w:t>
      </w:r>
      <w:r>
        <w:t xml:space="preserve"> Limited Data Set for Research Purposes </w:t>
      </w:r>
      <w:r w:rsidR="00A53B56">
        <w:t xml:space="preserve">or another form of </w:t>
      </w:r>
      <w:r w:rsidR="00E103DC">
        <w:t>D</w:t>
      </w:r>
      <w:r w:rsidR="00A53B56">
        <w:t xml:space="preserve">ata </w:t>
      </w:r>
      <w:r w:rsidR="00E103DC">
        <w:t>U</w:t>
      </w:r>
      <w:r w:rsidR="00A53B56">
        <w:t xml:space="preserve">se </w:t>
      </w:r>
      <w:r w:rsidR="00E103DC">
        <w:t>A</w:t>
      </w:r>
      <w:r w:rsidR="00A53B56">
        <w:t xml:space="preserve">greement </w:t>
      </w:r>
      <w:r>
        <w:t>must be attached</w:t>
      </w:r>
      <w:r w:rsidR="0047661A">
        <w:t xml:space="preserve"> to a protocol and submitted in Rascal</w:t>
      </w:r>
      <w:r>
        <w:t xml:space="preserve"> </w:t>
      </w:r>
      <w:r w:rsidRPr="002A62A4">
        <w:t>for review</w:t>
      </w:r>
      <w:r>
        <w:t xml:space="preserve"> when </w:t>
      </w:r>
      <w:r w:rsidR="00EC0CB0">
        <w:t xml:space="preserve">(1) </w:t>
      </w:r>
      <w:r w:rsidR="009002AC">
        <w:t xml:space="preserve">the </w:t>
      </w:r>
      <w:r>
        <w:t xml:space="preserve">Columbia </w:t>
      </w:r>
      <w:r w:rsidR="009002AC">
        <w:t xml:space="preserve">Health Care Component </w:t>
      </w:r>
      <w:r>
        <w:t>will be engaged in the research</w:t>
      </w:r>
      <w:r w:rsidR="00EC0CB0">
        <w:t>, (2) the Limited Data Set originates from the Columbia Health Care Component and (3) a waiver of authorization has not been granted</w:t>
      </w:r>
      <w:r>
        <w:t xml:space="preserve">.  </w:t>
      </w:r>
      <w:r w:rsidR="00F64A6A">
        <w:t>Use of the t</w:t>
      </w:r>
      <w:r w:rsidR="009002AC">
        <w:t>emplate form in the Rascal IRB</w:t>
      </w:r>
      <w:r w:rsidR="00F64A6A">
        <w:t xml:space="preserve"> module is recommended. </w:t>
      </w:r>
      <w:r>
        <w:t xml:space="preserve">If </w:t>
      </w:r>
      <w:r w:rsidR="009002AC">
        <w:t xml:space="preserve">the </w:t>
      </w:r>
      <w:r>
        <w:t xml:space="preserve">Columbia </w:t>
      </w:r>
      <w:r w:rsidR="009002AC">
        <w:t xml:space="preserve">Health Care Component </w:t>
      </w:r>
      <w:r>
        <w:t xml:space="preserve">is only supplying a </w:t>
      </w:r>
      <w:r w:rsidR="00C82482">
        <w:t>HIPAA</w:t>
      </w:r>
      <w:r w:rsidR="009002AC">
        <w:t xml:space="preserve"> </w:t>
      </w:r>
      <w:r w:rsidR="00E103DC">
        <w:t>L</w:t>
      </w:r>
      <w:r>
        <w:t xml:space="preserve">imited </w:t>
      </w:r>
      <w:r w:rsidR="00E103DC">
        <w:t>D</w:t>
      </w:r>
      <w:r>
        <w:t>a</w:t>
      </w:r>
      <w:r w:rsidR="00F64A6A">
        <w:t xml:space="preserve">ta </w:t>
      </w:r>
      <w:r w:rsidR="00E103DC">
        <w:t>S</w:t>
      </w:r>
      <w:r w:rsidR="00F64A6A">
        <w:t xml:space="preserve">et for research, and the providing Workforce Member is not otherwise involved in the research, </w:t>
      </w:r>
      <w:r w:rsidR="00A53B56">
        <w:t>a</w:t>
      </w:r>
      <w:r w:rsidR="00C82482">
        <w:t xml:space="preserve"> HIPAA</w:t>
      </w:r>
      <w:r w:rsidR="009002AC">
        <w:t xml:space="preserve"> </w:t>
      </w:r>
      <w:r w:rsidR="00E103DC">
        <w:t>D</w:t>
      </w:r>
      <w:r w:rsidR="00A53B56">
        <w:t xml:space="preserve">ata </w:t>
      </w:r>
      <w:r w:rsidR="00E103DC">
        <w:t>U</w:t>
      </w:r>
      <w:r w:rsidR="00A53B56">
        <w:t xml:space="preserve">se </w:t>
      </w:r>
      <w:r w:rsidR="00E103DC">
        <w:t>A</w:t>
      </w:r>
      <w:r w:rsidR="00A53B56">
        <w:t xml:space="preserve">greement is required although </w:t>
      </w:r>
      <w:r w:rsidR="00F64A6A">
        <w:t>submission of a protocol to the IRB may not be required</w:t>
      </w:r>
      <w:r>
        <w:t xml:space="preserve">. </w:t>
      </w:r>
      <w:r w:rsidR="0047661A">
        <w:t xml:space="preserve">When </w:t>
      </w:r>
      <w:r w:rsidR="00C82482">
        <w:t xml:space="preserve">the </w:t>
      </w:r>
      <w:r w:rsidR="0047661A">
        <w:t>HRPO</w:t>
      </w:r>
      <w:r w:rsidR="00F64A6A">
        <w:t xml:space="preserve"> review of the</w:t>
      </w:r>
      <w:r w:rsidR="00C82482">
        <w:t xml:space="preserve"> HIPAA</w:t>
      </w:r>
      <w:r w:rsidR="009002AC">
        <w:t xml:space="preserve"> </w:t>
      </w:r>
      <w:r w:rsidR="00E103DC">
        <w:t xml:space="preserve">Data Use Agreement </w:t>
      </w:r>
      <w:r w:rsidR="00F64A6A">
        <w:t>is completed</w:t>
      </w:r>
      <w:r>
        <w:t xml:space="preserve">, the researcher should forward the </w:t>
      </w:r>
      <w:r w:rsidR="00E103DC">
        <w:t>A</w:t>
      </w:r>
      <w:r>
        <w:t xml:space="preserve">greement to the intended recipient of the </w:t>
      </w:r>
      <w:r w:rsidR="00C82482">
        <w:t xml:space="preserve">HIPAA </w:t>
      </w:r>
      <w:r w:rsidR="00E103DC">
        <w:t>L</w:t>
      </w:r>
      <w:r>
        <w:t xml:space="preserve">imited </w:t>
      </w:r>
      <w:r w:rsidR="00E103DC">
        <w:t>D</w:t>
      </w:r>
      <w:r>
        <w:t xml:space="preserve">ata </w:t>
      </w:r>
      <w:r w:rsidR="00E103DC">
        <w:t>S</w:t>
      </w:r>
      <w:r>
        <w:t xml:space="preserve">et for signature, after which it must be provided to </w:t>
      </w:r>
      <w:r w:rsidR="00A53B56">
        <w:t>Sponsored Pr</w:t>
      </w:r>
      <w:r w:rsidR="00F13196">
        <w:t>ojects Administration or the Clinical Trials Office</w:t>
      </w:r>
      <w:r w:rsidR="00A53B56">
        <w:t xml:space="preserve"> for</w:t>
      </w:r>
      <w:r>
        <w:t xml:space="preserve"> </w:t>
      </w:r>
      <w:r w:rsidR="009A4069">
        <w:t xml:space="preserve">review and </w:t>
      </w:r>
      <w:r>
        <w:t xml:space="preserve">signature on behalf of </w:t>
      </w:r>
      <w:r w:rsidR="00A53B56">
        <w:t xml:space="preserve">the </w:t>
      </w:r>
      <w:r>
        <w:t xml:space="preserve">University. </w:t>
      </w:r>
      <w:r w:rsidR="00F64A6A">
        <w:rPr>
          <w:b/>
        </w:rPr>
        <w:t xml:space="preserve"> </w:t>
      </w:r>
      <w:r>
        <w:t xml:space="preserve">A copy of </w:t>
      </w:r>
      <w:r w:rsidR="009002AC">
        <w:t xml:space="preserve">the </w:t>
      </w:r>
      <w:r w:rsidR="00C82482">
        <w:t>HIPAA</w:t>
      </w:r>
      <w:r w:rsidR="009002AC">
        <w:t xml:space="preserve"> </w:t>
      </w:r>
      <w:r>
        <w:t xml:space="preserve">Form </w:t>
      </w:r>
      <w:r w:rsidR="009354FD">
        <w:t>F</w:t>
      </w:r>
      <w:r>
        <w:t xml:space="preserve"> is attached to this Policy as Annex </w:t>
      </w:r>
      <w:r w:rsidR="00E56E0E">
        <w:t>6</w:t>
      </w:r>
      <w:r>
        <w:t>.</w:t>
      </w:r>
      <w:r w:rsidRPr="00647E81">
        <w:t xml:space="preserve"> </w:t>
      </w:r>
    </w:p>
    <w:p w14:paraId="7046FF87" w14:textId="77777777" w:rsidR="00EC0CB0" w:rsidRDefault="00EC0CB0" w:rsidP="00647E81">
      <w:pPr>
        <w:pStyle w:val="ListParagraph"/>
        <w:ind w:left="0"/>
      </w:pPr>
    </w:p>
    <w:p w14:paraId="282AAEB0" w14:textId="19AD3F2F" w:rsidR="009313AA" w:rsidRPr="00837D3C" w:rsidRDefault="009313AA" w:rsidP="00647E81">
      <w:pPr>
        <w:pStyle w:val="ListParagraph"/>
        <w:ind w:left="0"/>
        <w:rPr>
          <w:rFonts w:cs="Times New Roman"/>
          <w:b/>
        </w:rPr>
      </w:pPr>
      <w:r>
        <w:t xml:space="preserve">Note that when it is proposed that a Limited Data Set will be </w:t>
      </w:r>
      <w:r w:rsidR="00594108">
        <w:t>U</w:t>
      </w:r>
      <w:r>
        <w:t>sed within the Columbia Health Care Component, it is the practice of the IRB to grant a waiver of authorization if the waiver criteria are met, rather t</w:t>
      </w:r>
      <w:r w:rsidR="00AE5A81">
        <w:t>h</w:t>
      </w:r>
      <w:r>
        <w:t>an requiring the use of a HIPAA Data Use Agreement.</w:t>
      </w:r>
      <w:r w:rsidR="00265750">
        <w:t xml:space="preserve"> </w:t>
      </w:r>
    </w:p>
    <w:p w14:paraId="543366CE" w14:textId="1A267E1A" w:rsidR="0042674A" w:rsidRDefault="00647E81" w:rsidP="009D2082">
      <w:pPr>
        <w:pStyle w:val="ListParagraph"/>
        <w:ind w:left="0"/>
      </w:pPr>
      <w:r>
        <w:rPr>
          <w:rFonts w:cs="Times New Roman"/>
          <w:b/>
        </w:rPr>
        <w:t xml:space="preserve"> </w:t>
      </w:r>
    </w:p>
    <w:p w14:paraId="52FBD609" w14:textId="77777777" w:rsidR="0042674A" w:rsidRDefault="0042674A" w:rsidP="00837D3C">
      <w:pPr>
        <w:pStyle w:val="ListParagraph"/>
        <w:numPr>
          <w:ilvl w:val="0"/>
          <w:numId w:val="33"/>
        </w:numPr>
        <w:rPr>
          <w:rFonts w:cs="Times New Roman"/>
          <w:b/>
        </w:rPr>
      </w:pPr>
      <w:r>
        <w:rPr>
          <w:rFonts w:cs="Times New Roman"/>
          <w:b/>
        </w:rPr>
        <w:lastRenderedPageBreak/>
        <w:t>Research with De-identified Data</w:t>
      </w:r>
    </w:p>
    <w:p w14:paraId="224EF203" w14:textId="77777777" w:rsidR="0042674A" w:rsidRDefault="0042674A" w:rsidP="0042674A">
      <w:pPr>
        <w:pStyle w:val="ListParagraph"/>
        <w:rPr>
          <w:rFonts w:cs="Times New Roman"/>
          <w:b/>
        </w:rPr>
      </w:pPr>
    </w:p>
    <w:p w14:paraId="49A70F4B" w14:textId="4EFCEAA1" w:rsidR="0042674A" w:rsidRDefault="00054FF4" w:rsidP="0042674A">
      <w:pPr>
        <w:pStyle w:val="ListParagraph"/>
        <w:ind w:left="0"/>
        <w:rPr>
          <w:rFonts w:cs="Times New Roman"/>
        </w:rPr>
      </w:pPr>
      <w:r>
        <w:rPr>
          <w:rFonts w:cs="Times New Roman"/>
        </w:rPr>
        <w:t xml:space="preserve">The Columbia Health Care Component may Use or Disclose </w:t>
      </w:r>
      <w:r w:rsidR="00C82482">
        <w:rPr>
          <w:rFonts w:cs="Times New Roman"/>
        </w:rPr>
        <w:t>P</w:t>
      </w:r>
      <w:r w:rsidR="0042674A">
        <w:rPr>
          <w:rFonts w:cs="Times New Roman"/>
        </w:rPr>
        <w:t xml:space="preserve">HI that is de-identified.  </w:t>
      </w:r>
      <w:r w:rsidR="00CA0E25">
        <w:rPr>
          <w:rFonts w:cs="Times New Roman"/>
        </w:rPr>
        <w:t>H</w:t>
      </w:r>
      <w:r w:rsidR="00BD7EA4">
        <w:rPr>
          <w:rFonts w:cs="Times New Roman"/>
        </w:rPr>
        <w:t xml:space="preserve">ealth information that does not identify an individual and with respect to which there is no reasonable basis to believe that the information can be used to identify the individual is not </w:t>
      </w:r>
      <w:r w:rsidR="00C82482">
        <w:rPr>
          <w:rFonts w:cs="Times New Roman"/>
        </w:rPr>
        <w:t>P</w:t>
      </w:r>
      <w:r>
        <w:rPr>
          <w:rFonts w:cs="Times New Roman"/>
        </w:rPr>
        <w:t>HI</w:t>
      </w:r>
      <w:r w:rsidR="00BD7EA4">
        <w:rPr>
          <w:rFonts w:cs="Times New Roman"/>
        </w:rPr>
        <w:t>.</w:t>
      </w:r>
    </w:p>
    <w:p w14:paraId="29027E8C" w14:textId="77777777" w:rsidR="00BD7EA4" w:rsidRDefault="00BD7EA4" w:rsidP="0042674A">
      <w:pPr>
        <w:pStyle w:val="ListParagraph"/>
        <w:ind w:left="0"/>
        <w:rPr>
          <w:rFonts w:cs="Times New Roman"/>
        </w:rPr>
      </w:pPr>
    </w:p>
    <w:p w14:paraId="5FBD9394" w14:textId="19F8CBA9" w:rsidR="00BD7EA4" w:rsidRDefault="00CA0E25" w:rsidP="007639F8">
      <w:pPr>
        <w:pStyle w:val="ListParagraph"/>
        <w:spacing w:after="200"/>
        <w:ind w:left="0"/>
        <w:contextualSpacing w:val="0"/>
        <w:rPr>
          <w:rFonts w:cs="Times New Roman"/>
        </w:rPr>
      </w:pPr>
      <w:r>
        <w:rPr>
          <w:rFonts w:cs="Times New Roman"/>
        </w:rPr>
        <w:t>T</w:t>
      </w:r>
      <w:r w:rsidR="00054FF4">
        <w:rPr>
          <w:rFonts w:cs="Times New Roman"/>
        </w:rPr>
        <w:t>here are</w:t>
      </w:r>
      <w:r w:rsidR="00BD7EA4">
        <w:rPr>
          <w:rFonts w:cs="Times New Roman"/>
        </w:rPr>
        <w:t xml:space="preserve"> two methods by which health information can be designated as de-identified:</w:t>
      </w:r>
    </w:p>
    <w:p w14:paraId="31363614" w14:textId="57C20B03" w:rsidR="00762EA1" w:rsidRDefault="00762EA1" w:rsidP="00762EA1">
      <w:pPr>
        <w:pStyle w:val="ListParagraph"/>
        <w:numPr>
          <w:ilvl w:val="0"/>
          <w:numId w:val="20"/>
        </w:numPr>
        <w:ind w:left="360"/>
        <w:contextualSpacing w:val="0"/>
        <w:rPr>
          <w:rFonts w:cs="Times New Roman"/>
        </w:rPr>
      </w:pPr>
      <w:r>
        <w:rPr>
          <w:rFonts w:cs="Times New Roman"/>
          <w:b/>
        </w:rPr>
        <w:t>Safe Harbor Method:</w:t>
      </w:r>
      <w:r>
        <w:rPr>
          <w:rFonts w:cs="Times New Roman"/>
        </w:rPr>
        <w:t xml:space="preserve"> the LDS Identifiers as well as the following elements (together, the </w:t>
      </w:r>
      <w:r w:rsidR="00C82482">
        <w:rPr>
          <w:rFonts w:cs="Times New Roman"/>
          <w:b/>
        </w:rPr>
        <w:t>HIPAA</w:t>
      </w:r>
      <w:r w:rsidR="00054FF4">
        <w:rPr>
          <w:rFonts w:cs="Times New Roman"/>
          <w:b/>
        </w:rPr>
        <w:t xml:space="preserve"> </w:t>
      </w:r>
      <w:r>
        <w:rPr>
          <w:rFonts w:cs="Times New Roman"/>
          <w:b/>
        </w:rPr>
        <w:t>Identifiers</w:t>
      </w:r>
      <w:r>
        <w:rPr>
          <w:rFonts w:cs="Times New Roman"/>
        </w:rPr>
        <w:t xml:space="preserve">) </w:t>
      </w:r>
      <w:r w:rsidR="00344B4E">
        <w:rPr>
          <w:rFonts w:cs="Times New Roman"/>
        </w:rPr>
        <w:t xml:space="preserve">regarding an individual or </w:t>
      </w:r>
      <w:r w:rsidR="00E103DC">
        <w:rPr>
          <w:rFonts w:cs="Times New Roman"/>
        </w:rPr>
        <w:t>his/her</w:t>
      </w:r>
      <w:r w:rsidR="00344B4E">
        <w:rPr>
          <w:rFonts w:cs="Times New Roman"/>
        </w:rPr>
        <w:t xml:space="preserve"> relatives, employers </w:t>
      </w:r>
      <w:r w:rsidR="00E103DC">
        <w:rPr>
          <w:rFonts w:cs="Times New Roman"/>
        </w:rPr>
        <w:t>or</w:t>
      </w:r>
      <w:r w:rsidR="00344B4E">
        <w:rPr>
          <w:rFonts w:cs="Times New Roman"/>
        </w:rPr>
        <w:t xml:space="preserve"> household members </w:t>
      </w:r>
      <w:r>
        <w:rPr>
          <w:rFonts w:cs="Times New Roman"/>
        </w:rPr>
        <w:t>are removed from the information;</w:t>
      </w:r>
    </w:p>
    <w:p w14:paraId="07C56041" w14:textId="77777777" w:rsidR="00762EA1" w:rsidRDefault="00762EA1" w:rsidP="00762EA1">
      <w:pPr>
        <w:pStyle w:val="ListParagraph"/>
        <w:rPr>
          <w:rFonts w:cs="Times New Roman"/>
        </w:rPr>
      </w:pPr>
    </w:p>
    <w:p w14:paraId="3A0A5FED" w14:textId="3641D2B4" w:rsidR="00762EA1" w:rsidRDefault="00762EA1" w:rsidP="00762EA1">
      <w:pPr>
        <w:pStyle w:val="ListParagraph"/>
        <w:numPr>
          <w:ilvl w:val="0"/>
          <w:numId w:val="17"/>
        </w:numPr>
        <w:spacing w:after="120"/>
        <w:ind w:left="720"/>
        <w:contextualSpacing w:val="0"/>
        <w:rPr>
          <w:rFonts w:cs="Times New Roman"/>
        </w:rPr>
      </w:pPr>
      <w:r>
        <w:rPr>
          <w:rFonts w:cs="Times New Roman"/>
        </w:rPr>
        <w:t xml:space="preserve">All geographic subdivisions smaller than a state, including street address, city, county, precinct, </w:t>
      </w:r>
      <w:r w:rsidR="00E103DC">
        <w:rPr>
          <w:rFonts w:cs="Times New Roman"/>
        </w:rPr>
        <w:t xml:space="preserve">zip </w:t>
      </w:r>
      <w:r>
        <w:rPr>
          <w:rFonts w:cs="Times New Roman"/>
        </w:rPr>
        <w:t xml:space="preserve">code and their equivalent geographical codes except for the initial three digits of a </w:t>
      </w:r>
      <w:r w:rsidR="00E103DC">
        <w:rPr>
          <w:rFonts w:cs="Times New Roman"/>
        </w:rPr>
        <w:t xml:space="preserve">zip </w:t>
      </w:r>
      <w:r>
        <w:rPr>
          <w:rFonts w:cs="Times New Roman"/>
        </w:rPr>
        <w:t>code if, according to the current publicly available data from the Bureau of the Census:</w:t>
      </w:r>
    </w:p>
    <w:p w14:paraId="3B0ED76C" w14:textId="163D1EE2" w:rsidR="00762EA1" w:rsidRDefault="00762EA1" w:rsidP="00762EA1">
      <w:pPr>
        <w:pStyle w:val="ListParagraph"/>
        <w:numPr>
          <w:ilvl w:val="0"/>
          <w:numId w:val="18"/>
        </w:numPr>
        <w:spacing w:after="60"/>
        <w:ind w:left="1080"/>
        <w:contextualSpacing w:val="0"/>
        <w:rPr>
          <w:rFonts w:cs="Times New Roman"/>
        </w:rPr>
      </w:pPr>
      <w:r>
        <w:rPr>
          <w:rFonts w:cs="Times New Roman"/>
        </w:rPr>
        <w:t xml:space="preserve">The geographic unit formed by combining all </w:t>
      </w:r>
      <w:r w:rsidR="00E103DC">
        <w:rPr>
          <w:rFonts w:cs="Times New Roman"/>
        </w:rPr>
        <w:t xml:space="preserve">zip </w:t>
      </w:r>
      <w:r>
        <w:rPr>
          <w:rFonts w:cs="Times New Roman"/>
        </w:rPr>
        <w:t>codes with the same three initial digits contains more than 20,000 people; and</w:t>
      </w:r>
    </w:p>
    <w:p w14:paraId="436B1949" w14:textId="5A7728CB" w:rsidR="00762EA1" w:rsidRDefault="00762EA1" w:rsidP="00762EA1">
      <w:pPr>
        <w:pStyle w:val="ListParagraph"/>
        <w:numPr>
          <w:ilvl w:val="0"/>
          <w:numId w:val="18"/>
        </w:numPr>
        <w:spacing w:after="120"/>
        <w:ind w:left="1080"/>
        <w:contextualSpacing w:val="0"/>
        <w:rPr>
          <w:rFonts w:cs="Times New Roman"/>
        </w:rPr>
      </w:pPr>
      <w:r>
        <w:rPr>
          <w:rFonts w:cs="Times New Roman"/>
        </w:rPr>
        <w:t xml:space="preserve">The initial three digits of a </w:t>
      </w:r>
      <w:r w:rsidR="00E103DC">
        <w:rPr>
          <w:rFonts w:cs="Times New Roman"/>
        </w:rPr>
        <w:t>zip</w:t>
      </w:r>
      <w:r>
        <w:rPr>
          <w:rFonts w:cs="Times New Roman"/>
        </w:rPr>
        <w:t xml:space="preserve"> code for all such geographic units containing 20,000 or fewer people are changed to 000</w:t>
      </w:r>
    </w:p>
    <w:p w14:paraId="7EB5D132" w14:textId="77777777" w:rsidR="00762EA1" w:rsidRDefault="00762EA1" w:rsidP="00762EA1">
      <w:pPr>
        <w:pStyle w:val="ListParagraph"/>
        <w:numPr>
          <w:ilvl w:val="0"/>
          <w:numId w:val="17"/>
        </w:numPr>
        <w:spacing w:after="60"/>
        <w:ind w:left="720"/>
        <w:contextualSpacing w:val="0"/>
        <w:rPr>
          <w:rFonts w:cs="Times New Roman"/>
        </w:rPr>
      </w:pPr>
      <w:r>
        <w:rPr>
          <w:rFonts w:cs="Times New Roman"/>
        </w:rPr>
        <w:t>All elements of dates (except year) for dates directly related to an individual, including birth date, admission date, discharge date, date of death; and all ages over 89 and all elements of dates (including year) indicative of such age, except that such ages and elements may be aggregated into a single category of age 90 or older</w:t>
      </w:r>
    </w:p>
    <w:p w14:paraId="2027568A" w14:textId="78A9D1B5" w:rsidR="00762EA1" w:rsidRDefault="00762EA1" w:rsidP="00762EA1">
      <w:pPr>
        <w:pStyle w:val="ListParagraph"/>
        <w:numPr>
          <w:ilvl w:val="0"/>
          <w:numId w:val="17"/>
        </w:numPr>
        <w:spacing w:after="200"/>
        <w:ind w:left="720"/>
        <w:contextualSpacing w:val="0"/>
        <w:rPr>
          <w:rFonts w:cs="Times New Roman"/>
        </w:rPr>
      </w:pPr>
      <w:r>
        <w:rPr>
          <w:rFonts w:cs="Times New Roman"/>
        </w:rPr>
        <w:lastRenderedPageBreak/>
        <w:t>Any other unique identifying number, characteristic or code, unless otherwise permitted by th</w:t>
      </w:r>
      <w:r w:rsidR="00977C38">
        <w:rPr>
          <w:rFonts w:cs="Times New Roman"/>
        </w:rPr>
        <w:t>is Policy</w:t>
      </w:r>
      <w:r>
        <w:rPr>
          <w:rFonts w:cs="Times New Roman"/>
        </w:rPr>
        <w:t xml:space="preserve"> for re-identification (Section 164.514(b)(2)).</w:t>
      </w:r>
    </w:p>
    <w:p w14:paraId="4EA963C0" w14:textId="25DEF941" w:rsidR="0042674A" w:rsidRDefault="00BD7EA4" w:rsidP="002727CF">
      <w:pPr>
        <w:pStyle w:val="ListParagraph"/>
        <w:numPr>
          <w:ilvl w:val="0"/>
          <w:numId w:val="20"/>
        </w:numPr>
        <w:spacing w:after="120"/>
        <w:ind w:left="360"/>
        <w:contextualSpacing w:val="0"/>
        <w:rPr>
          <w:rFonts w:cs="Times New Roman"/>
        </w:rPr>
      </w:pPr>
      <w:r>
        <w:rPr>
          <w:rFonts w:cs="Times New Roman"/>
          <w:b/>
        </w:rPr>
        <w:t xml:space="preserve">Expert Determination Method: </w:t>
      </w:r>
      <w:r>
        <w:rPr>
          <w:rFonts w:cs="Times New Roman"/>
        </w:rPr>
        <w:t xml:space="preserve"> a person with appropriate knowledge </w:t>
      </w:r>
      <w:r w:rsidR="00344B4E">
        <w:rPr>
          <w:rFonts w:cs="Times New Roman"/>
        </w:rPr>
        <w:t xml:space="preserve">of </w:t>
      </w:r>
      <w:r>
        <w:rPr>
          <w:rFonts w:cs="Times New Roman"/>
        </w:rPr>
        <w:t>and experience with generally accepted statistical and scientific principles and method</w:t>
      </w:r>
      <w:r w:rsidR="00344B4E">
        <w:rPr>
          <w:rFonts w:cs="Times New Roman"/>
        </w:rPr>
        <w:t>s for rendering information not individually identifiable</w:t>
      </w:r>
      <w:r>
        <w:rPr>
          <w:rFonts w:cs="Times New Roman"/>
        </w:rPr>
        <w:t xml:space="preserve"> (</w:t>
      </w:r>
      <w:r w:rsidR="00FD6787">
        <w:rPr>
          <w:rFonts w:cs="Times New Roman"/>
        </w:rPr>
        <w:t>1</w:t>
      </w:r>
      <w:r>
        <w:rPr>
          <w:rFonts w:cs="Times New Roman"/>
        </w:rPr>
        <w:t>) determines that the risk is “very small” that the information could be used,</w:t>
      </w:r>
      <w:r w:rsidR="00FD6787">
        <w:rPr>
          <w:rFonts w:cs="Times New Roman"/>
        </w:rPr>
        <w:t xml:space="preserve"> alone or in combination with other reasonably available information, by an anticipated recipient to identify an individual who is a subject of the information and (2) documents such methods and result</w:t>
      </w:r>
      <w:r w:rsidR="007639F8">
        <w:rPr>
          <w:rFonts w:cs="Times New Roman"/>
        </w:rPr>
        <w:t>s</w:t>
      </w:r>
      <w:r w:rsidR="00FD6787">
        <w:rPr>
          <w:rFonts w:cs="Times New Roman"/>
        </w:rPr>
        <w:t xml:space="preserve"> of the analysis that justify the determination</w:t>
      </w:r>
      <w:r w:rsidR="00E103DC">
        <w:rPr>
          <w:rFonts w:cs="Times New Roman"/>
        </w:rPr>
        <w:t>.</w:t>
      </w:r>
    </w:p>
    <w:p w14:paraId="536489DA" w14:textId="4A2D5AD7" w:rsidR="0042674A" w:rsidRDefault="00FD6787" w:rsidP="0042674A">
      <w:pPr>
        <w:rPr>
          <w:rFonts w:cs="Times New Roman"/>
        </w:rPr>
      </w:pPr>
      <w:r>
        <w:rPr>
          <w:rFonts w:cs="Times New Roman"/>
        </w:rPr>
        <w:t xml:space="preserve">De-identified health information created following either of these methods is no longer </w:t>
      </w:r>
      <w:r w:rsidR="00CA0E25">
        <w:rPr>
          <w:rFonts w:cs="Times New Roman"/>
        </w:rPr>
        <w:t xml:space="preserve">subject to </w:t>
      </w:r>
      <w:r>
        <w:rPr>
          <w:rFonts w:cs="Times New Roman"/>
        </w:rPr>
        <w:t>t</w:t>
      </w:r>
      <w:r w:rsidR="00054FF4">
        <w:rPr>
          <w:rFonts w:cs="Times New Roman"/>
        </w:rPr>
        <w:t>his Policy</w:t>
      </w:r>
      <w:r>
        <w:rPr>
          <w:rFonts w:cs="Times New Roman"/>
        </w:rPr>
        <w:t xml:space="preserve"> because it does not fall with</w:t>
      </w:r>
      <w:r w:rsidR="00E56E0E">
        <w:rPr>
          <w:rFonts w:cs="Times New Roman"/>
        </w:rPr>
        <w:t>in</w:t>
      </w:r>
      <w:r w:rsidR="00054FF4">
        <w:rPr>
          <w:rFonts w:cs="Times New Roman"/>
        </w:rPr>
        <w:t xml:space="preserve"> the definition of </w:t>
      </w:r>
      <w:r w:rsidR="00C82482">
        <w:rPr>
          <w:rFonts w:cs="Times New Roman"/>
        </w:rPr>
        <w:t>P</w:t>
      </w:r>
      <w:r w:rsidR="00054FF4">
        <w:rPr>
          <w:rFonts w:cs="Times New Roman"/>
        </w:rPr>
        <w:t>H</w:t>
      </w:r>
      <w:r>
        <w:rPr>
          <w:rFonts w:cs="Times New Roman"/>
        </w:rPr>
        <w:t>I.</w:t>
      </w:r>
    </w:p>
    <w:p w14:paraId="53094683" w14:textId="77777777" w:rsidR="00FD6787" w:rsidRDefault="00FD6787" w:rsidP="0042674A">
      <w:pPr>
        <w:rPr>
          <w:rFonts w:cs="Times New Roman"/>
        </w:rPr>
      </w:pPr>
    </w:p>
    <w:p w14:paraId="0D9AFC40" w14:textId="4902C166" w:rsidR="00232D87" w:rsidRDefault="00054FF4" w:rsidP="0042674A">
      <w:pPr>
        <w:rPr>
          <w:rFonts w:cs="Times New Roman"/>
        </w:rPr>
      </w:pPr>
      <w:r>
        <w:rPr>
          <w:rFonts w:cs="Times New Roman"/>
        </w:rPr>
        <w:t>The Columbia Health Care Component may</w:t>
      </w:r>
      <w:r w:rsidR="0042674A">
        <w:rPr>
          <w:rFonts w:cs="Times New Roman"/>
        </w:rPr>
        <w:t xml:space="preserve"> a</w:t>
      </w:r>
      <w:r>
        <w:rPr>
          <w:rFonts w:cs="Times New Roman"/>
        </w:rPr>
        <w:t xml:space="preserve">ssign to, and retain with the </w:t>
      </w:r>
      <w:r w:rsidR="00C82482">
        <w:rPr>
          <w:rFonts w:cs="Times New Roman"/>
        </w:rPr>
        <w:t>P</w:t>
      </w:r>
      <w:r>
        <w:rPr>
          <w:rFonts w:cs="Times New Roman"/>
        </w:rPr>
        <w:t>H</w:t>
      </w:r>
      <w:r w:rsidR="0042674A">
        <w:rPr>
          <w:rFonts w:cs="Times New Roman"/>
        </w:rPr>
        <w:t>I</w:t>
      </w:r>
      <w:r w:rsidR="00240062">
        <w:rPr>
          <w:rFonts w:cs="Times New Roman"/>
        </w:rPr>
        <w:t>,</w:t>
      </w:r>
      <w:r w:rsidR="0042674A">
        <w:rPr>
          <w:rFonts w:cs="Times New Roman"/>
        </w:rPr>
        <w:t xml:space="preserve"> a code or other means of record </w:t>
      </w:r>
      <w:r w:rsidR="00FD6787">
        <w:rPr>
          <w:rFonts w:cs="Times New Roman"/>
        </w:rPr>
        <w:t>re-</w:t>
      </w:r>
      <w:r w:rsidR="0042674A">
        <w:rPr>
          <w:rFonts w:cs="Times New Roman"/>
        </w:rPr>
        <w:t xml:space="preserve">identification if that code is not derived from or related to information about the individual and </w:t>
      </w:r>
      <w:r w:rsidR="00FD6787">
        <w:rPr>
          <w:rFonts w:cs="Times New Roman"/>
        </w:rPr>
        <w:t>is not otherwise able to</w:t>
      </w:r>
      <w:r w:rsidR="0042674A">
        <w:rPr>
          <w:rFonts w:cs="Times New Roman"/>
        </w:rPr>
        <w:t xml:space="preserve"> be translated to identify the individual.</w:t>
      </w:r>
      <w:r w:rsidR="00FD6787">
        <w:rPr>
          <w:rFonts w:cs="Times New Roman"/>
        </w:rPr>
        <w:t xml:space="preserve">  For example, an encrypted social security number would not meet the conditions for use as a re-identification code because it is derived from individually identifiable information (see 67 FR 53233 (8/14/01)). </w:t>
      </w:r>
      <w:r>
        <w:rPr>
          <w:rFonts w:cs="Times New Roman"/>
        </w:rPr>
        <w:t xml:space="preserve"> In addition, the Columbia Health Care Component </w:t>
      </w:r>
      <w:r w:rsidR="00FD6787">
        <w:rPr>
          <w:rFonts w:cs="Times New Roman"/>
        </w:rPr>
        <w:t>may not (1) Use or Disclose the code or other means of record identification for any purpose other t</w:t>
      </w:r>
      <w:r w:rsidR="00232D87">
        <w:rPr>
          <w:rFonts w:cs="Times New Roman"/>
        </w:rPr>
        <w:t>h</w:t>
      </w:r>
      <w:r w:rsidR="00FD6787">
        <w:rPr>
          <w:rFonts w:cs="Times New Roman"/>
        </w:rPr>
        <w:t xml:space="preserve">an as a </w:t>
      </w:r>
      <w:r w:rsidR="00240062">
        <w:rPr>
          <w:rFonts w:cs="Times New Roman"/>
        </w:rPr>
        <w:t xml:space="preserve">means of </w:t>
      </w:r>
      <w:r w:rsidR="00FD6787">
        <w:rPr>
          <w:rFonts w:cs="Times New Roman"/>
        </w:rPr>
        <w:t>re-identif</w:t>
      </w:r>
      <w:r w:rsidR="00240062">
        <w:rPr>
          <w:rFonts w:cs="Times New Roman"/>
        </w:rPr>
        <w:t>ying</w:t>
      </w:r>
      <w:r w:rsidR="00232D87">
        <w:rPr>
          <w:rFonts w:cs="Times New Roman"/>
        </w:rPr>
        <w:t xml:space="preserve"> the de-identified data or (2) disclose its method of re-identifying the information</w:t>
      </w:r>
      <w:r w:rsidR="000425B3">
        <w:rPr>
          <w:rFonts w:cs="Times New Roman"/>
        </w:rPr>
        <w:t xml:space="preserve"> (Section 164.5</w:t>
      </w:r>
      <w:r w:rsidR="00B040A0">
        <w:rPr>
          <w:rFonts w:cs="Times New Roman"/>
        </w:rPr>
        <w:t>14(c))</w:t>
      </w:r>
      <w:r w:rsidR="00232D87">
        <w:rPr>
          <w:rFonts w:cs="Times New Roman"/>
        </w:rPr>
        <w:t>.</w:t>
      </w:r>
    </w:p>
    <w:p w14:paraId="0DCBD4B5" w14:textId="77777777" w:rsidR="0042674A" w:rsidRDefault="0042674A" w:rsidP="0042674A">
      <w:pPr>
        <w:rPr>
          <w:rFonts w:cs="Times New Roman"/>
        </w:rPr>
      </w:pPr>
    </w:p>
    <w:p w14:paraId="5FABD2BB" w14:textId="4F7F52F2" w:rsidR="0042674A" w:rsidRDefault="0042674A" w:rsidP="0042674A">
      <w:pPr>
        <w:rPr>
          <w:rFonts w:cs="Times New Roman"/>
        </w:rPr>
      </w:pPr>
      <w:r>
        <w:rPr>
          <w:rFonts w:cs="Times New Roman"/>
        </w:rPr>
        <w:t xml:space="preserve">At Columbia, in order to Use de-identified data, </w:t>
      </w:r>
      <w:r w:rsidR="00C82482">
        <w:rPr>
          <w:rFonts w:cs="Times New Roman"/>
        </w:rPr>
        <w:t>HIPAA</w:t>
      </w:r>
      <w:r w:rsidR="00A53B56">
        <w:rPr>
          <w:rFonts w:cs="Times New Roman"/>
        </w:rPr>
        <w:t xml:space="preserve"> </w:t>
      </w:r>
      <w:r>
        <w:rPr>
          <w:rFonts w:cs="Times New Roman"/>
        </w:rPr>
        <w:t>Form G: Certification for Research with De-identified Data</w:t>
      </w:r>
      <w:r w:rsidR="00287B14">
        <w:rPr>
          <w:rFonts w:cs="Times New Roman"/>
        </w:rPr>
        <w:t xml:space="preserve"> </w:t>
      </w:r>
      <w:r>
        <w:rPr>
          <w:rFonts w:cs="Times New Roman"/>
        </w:rPr>
        <w:t>must be</w:t>
      </w:r>
      <w:r w:rsidR="00594108">
        <w:rPr>
          <w:rFonts w:cs="Times New Roman"/>
        </w:rPr>
        <w:t xml:space="preserve"> attached to the protocol </w:t>
      </w:r>
      <w:r w:rsidR="00594108">
        <w:rPr>
          <w:rFonts w:cs="Times New Roman"/>
        </w:rPr>
        <w:lastRenderedPageBreak/>
        <w:t>and approved by the HRPO</w:t>
      </w:r>
      <w:r>
        <w:rPr>
          <w:rFonts w:cs="Times New Roman"/>
        </w:rPr>
        <w:t xml:space="preserve">. </w:t>
      </w:r>
      <w:r w:rsidR="00E56E0E">
        <w:rPr>
          <w:rFonts w:cs="Times New Roman"/>
        </w:rPr>
        <w:t xml:space="preserve">If the data are determined not to be de-identified, </w:t>
      </w:r>
      <w:r w:rsidR="00312FB8">
        <w:rPr>
          <w:rFonts w:cs="Times New Roman"/>
        </w:rPr>
        <w:t>the Form G</w:t>
      </w:r>
      <w:r w:rsidR="00FB6126">
        <w:rPr>
          <w:rFonts w:cs="Times New Roman"/>
        </w:rPr>
        <w:t xml:space="preserve"> will be returned and the HIPAA form </w:t>
      </w:r>
      <w:r w:rsidR="004B7404">
        <w:rPr>
          <w:rFonts w:cs="Times New Roman"/>
        </w:rPr>
        <w:t>that relates to</w:t>
      </w:r>
      <w:r w:rsidR="00FB6126">
        <w:rPr>
          <w:rFonts w:cs="Times New Roman"/>
        </w:rPr>
        <w:t xml:space="preserve"> the </w:t>
      </w:r>
      <w:r w:rsidR="002F03A5">
        <w:rPr>
          <w:rFonts w:cs="Times New Roman"/>
        </w:rPr>
        <w:t xml:space="preserve">applicable </w:t>
      </w:r>
      <w:r w:rsidR="004B7404">
        <w:rPr>
          <w:rFonts w:cs="Times New Roman"/>
        </w:rPr>
        <w:t xml:space="preserve">permissible </w:t>
      </w:r>
      <w:r w:rsidR="00FB6126">
        <w:rPr>
          <w:rFonts w:cs="Times New Roman"/>
        </w:rPr>
        <w:t xml:space="preserve">method </w:t>
      </w:r>
      <w:r w:rsidR="004B7404">
        <w:rPr>
          <w:rFonts w:cs="Times New Roman"/>
        </w:rPr>
        <w:t xml:space="preserve">of obtaining PHI </w:t>
      </w:r>
      <w:r w:rsidR="00FB6126">
        <w:rPr>
          <w:rFonts w:cs="Times New Roman"/>
        </w:rPr>
        <w:t xml:space="preserve">(e.g., </w:t>
      </w:r>
      <w:r w:rsidR="005E25A3">
        <w:rPr>
          <w:rFonts w:cs="Times New Roman"/>
        </w:rPr>
        <w:t>A</w:t>
      </w:r>
      <w:r w:rsidR="00FB6126">
        <w:rPr>
          <w:rFonts w:cs="Times New Roman"/>
        </w:rPr>
        <w:t xml:space="preserve">uthorization, waiver or alteration of </w:t>
      </w:r>
      <w:r w:rsidR="005E25A3">
        <w:rPr>
          <w:rFonts w:cs="Times New Roman"/>
        </w:rPr>
        <w:t>A</w:t>
      </w:r>
      <w:r w:rsidR="00FB6126">
        <w:rPr>
          <w:rFonts w:cs="Times New Roman"/>
        </w:rPr>
        <w:t xml:space="preserve">uthorization or use of a </w:t>
      </w:r>
      <w:r w:rsidR="004B7404">
        <w:rPr>
          <w:rFonts w:cs="Times New Roman"/>
        </w:rPr>
        <w:t>HIPAA Limited Data S</w:t>
      </w:r>
      <w:r w:rsidR="00FB6126">
        <w:rPr>
          <w:rFonts w:cs="Times New Roman"/>
        </w:rPr>
        <w:t>et)</w:t>
      </w:r>
      <w:r w:rsidR="004B7404">
        <w:rPr>
          <w:rFonts w:cs="Times New Roman"/>
        </w:rPr>
        <w:t xml:space="preserve"> that will</w:t>
      </w:r>
      <w:r w:rsidR="005E25A3">
        <w:rPr>
          <w:rFonts w:cs="Times New Roman"/>
        </w:rPr>
        <w:t xml:space="preserve"> be requested</w:t>
      </w:r>
      <w:r w:rsidR="004B7404">
        <w:rPr>
          <w:rFonts w:cs="Times New Roman"/>
        </w:rPr>
        <w:t>.</w:t>
      </w:r>
      <w:r w:rsidR="00287B14">
        <w:rPr>
          <w:rFonts w:cs="Times New Roman"/>
        </w:rPr>
        <w:t xml:space="preserve"> </w:t>
      </w:r>
      <w:r w:rsidR="00054FF4">
        <w:rPr>
          <w:rFonts w:cs="Times New Roman"/>
        </w:rPr>
        <w:t>The</w:t>
      </w:r>
      <w:r w:rsidR="00C82482">
        <w:rPr>
          <w:rFonts w:cs="Times New Roman"/>
        </w:rPr>
        <w:t xml:space="preserve"> HIPAA</w:t>
      </w:r>
      <w:r w:rsidR="00054FF4">
        <w:rPr>
          <w:rFonts w:cs="Times New Roman"/>
        </w:rPr>
        <w:t xml:space="preserve"> </w:t>
      </w:r>
      <w:r>
        <w:rPr>
          <w:rFonts w:cs="Times New Roman"/>
        </w:rPr>
        <w:t>Form G requires a certification by the researcher that the data w</w:t>
      </w:r>
      <w:r w:rsidR="00054FF4">
        <w:rPr>
          <w:rFonts w:cs="Times New Roman"/>
        </w:rPr>
        <w:t xml:space="preserve">ill not include any of the </w:t>
      </w:r>
      <w:r w:rsidR="00C82482">
        <w:rPr>
          <w:rFonts w:cs="Times New Roman"/>
        </w:rPr>
        <w:t>HIPAA</w:t>
      </w:r>
      <w:r>
        <w:rPr>
          <w:rFonts w:cs="Times New Roman"/>
        </w:rPr>
        <w:t xml:space="preserve"> Identifiers.  </w:t>
      </w:r>
      <w:r w:rsidR="00240062">
        <w:rPr>
          <w:rFonts w:cs="Times New Roman"/>
        </w:rPr>
        <w:t xml:space="preserve">A copy of </w:t>
      </w:r>
      <w:r w:rsidR="00054FF4">
        <w:rPr>
          <w:rFonts w:cs="Times New Roman"/>
        </w:rPr>
        <w:t xml:space="preserve">the </w:t>
      </w:r>
      <w:r w:rsidR="00C82482">
        <w:rPr>
          <w:rFonts w:cs="Times New Roman"/>
        </w:rPr>
        <w:t xml:space="preserve">HIPAA </w:t>
      </w:r>
      <w:r w:rsidR="00240062">
        <w:rPr>
          <w:rFonts w:cs="Times New Roman"/>
        </w:rPr>
        <w:t xml:space="preserve">Form G is attached to this Policy as Annex </w:t>
      </w:r>
      <w:r w:rsidR="00E56E0E">
        <w:rPr>
          <w:rFonts w:cs="Times New Roman"/>
        </w:rPr>
        <w:t>7</w:t>
      </w:r>
      <w:r w:rsidR="00240062">
        <w:rPr>
          <w:rFonts w:cs="Times New Roman"/>
        </w:rPr>
        <w:t>.</w:t>
      </w:r>
    </w:p>
    <w:p w14:paraId="5DC04BDD" w14:textId="77777777" w:rsidR="0042674A" w:rsidRDefault="0042674A" w:rsidP="002A62A4">
      <w:pPr>
        <w:tabs>
          <w:tab w:val="left" w:pos="1440"/>
        </w:tabs>
      </w:pPr>
    </w:p>
    <w:p w14:paraId="3271B592" w14:textId="3311A94C" w:rsidR="003615F7" w:rsidRPr="00837D3C" w:rsidRDefault="003615F7" w:rsidP="00837D3C">
      <w:pPr>
        <w:pStyle w:val="ListParagraph"/>
        <w:numPr>
          <w:ilvl w:val="0"/>
          <w:numId w:val="33"/>
        </w:numPr>
        <w:rPr>
          <w:b/>
        </w:rPr>
      </w:pPr>
      <w:r>
        <w:rPr>
          <w:b/>
        </w:rPr>
        <w:t>Accounting for Research Disclosures</w:t>
      </w:r>
    </w:p>
    <w:p w14:paraId="22EA7690" w14:textId="77777777" w:rsidR="002237C0" w:rsidRDefault="002237C0" w:rsidP="00837D3C"/>
    <w:p w14:paraId="479892DD" w14:textId="5F47C041" w:rsidR="003615F7" w:rsidRDefault="003615F7" w:rsidP="00837D3C">
      <w:r>
        <w:t>In general, the Privacy Rule gives individuals the right to receive an account of certain disclosures of PHI made by a covered entity.  See 45 CFR 164.528. This accounting must include disclosures of PHI that occurred during the six years prior to the individual’s request for an accounting.  Exempt from the accounting requirement are research disclosures made pursuant to an individual’s authorization and disclosures of a limited data set to researchers with a data use agreement that is compliant with 45 CFR 164.514(e).  Disclosures for research purposes that are subject to the accounting requirement include PHI disclosed under an approved waiver of authorization.</w:t>
      </w:r>
    </w:p>
    <w:p w14:paraId="5EA773EC" w14:textId="77777777" w:rsidR="003615F7" w:rsidRDefault="003615F7" w:rsidP="00837D3C"/>
    <w:p w14:paraId="4AC072CE" w14:textId="44F3A826" w:rsidR="00A22E13" w:rsidRDefault="00A22E13" w:rsidP="00A22E13">
      <w:pPr>
        <w:tabs>
          <w:tab w:val="left" w:pos="1440"/>
        </w:tabs>
      </w:pPr>
      <w:r>
        <w:t>When a researcher or his or her designee, as a representative of the Columbia Health Care Component, abs</w:t>
      </w:r>
      <w:r w:rsidR="009A4069">
        <w:t>tracts PHI directly from the Electronic Health Record</w:t>
      </w:r>
      <w:r>
        <w:t xml:space="preserve">, under a waiver of authorization approved by the IRB, he or she must document the PHI that is subsequently entered as RHI into the research record, in order to be able to respond to any request for an accounting of disclosures.  </w:t>
      </w:r>
    </w:p>
    <w:p w14:paraId="4F4F5F8E" w14:textId="77777777" w:rsidR="003615F7" w:rsidRDefault="003615F7" w:rsidP="00837D3C">
      <w:pPr>
        <w:pStyle w:val="ListParagraph"/>
        <w:ind w:left="360"/>
        <w:rPr>
          <w:b/>
        </w:rPr>
      </w:pPr>
    </w:p>
    <w:p w14:paraId="352B47C2" w14:textId="77777777" w:rsidR="00E90E0A" w:rsidRPr="00E90E0A" w:rsidRDefault="00E90E0A" w:rsidP="00837D3C">
      <w:pPr>
        <w:pStyle w:val="ListParagraph"/>
        <w:numPr>
          <w:ilvl w:val="0"/>
          <w:numId w:val="33"/>
        </w:numPr>
        <w:rPr>
          <w:b/>
        </w:rPr>
      </w:pPr>
      <w:r w:rsidRPr="00E90E0A">
        <w:rPr>
          <w:b/>
        </w:rPr>
        <w:t>Research Databases</w:t>
      </w:r>
      <w:r w:rsidR="00240062">
        <w:rPr>
          <w:b/>
        </w:rPr>
        <w:t xml:space="preserve"> and Repositories</w:t>
      </w:r>
    </w:p>
    <w:p w14:paraId="586CBB96" w14:textId="77777777" w:rsidR="00E90E0A" w:rsidRDefault="00E90E0A" w:rsidP="00E90E0A">
      <w:pPr>
        <w:rPr>
          <w:b/>
        </w:rPr>
      </w:pPr>
    </w:p>
    <w:p w14:paraId="5E6548B9" w14:textId="6C2C391A" w:rsidR="00E90E0A" w:rsidRDefault="00054FF4" w:rsidP="00E90E0A">
      <w:r>
        <w:lastRenderedPageBreak/>
        <w:t>T</w:t>
      </w:r>
      <w:r w:rsidR="00E90E0A">
        <w:t>here are two separate activities to consider with respect to research databases</w:t>
      </w:r>
      <w:r w:rsidR="00240062">
        <w:t xml:space="preserve"> and repositories</w:t>
      </w:r>
      <w:r w:rsidR="00E90E0A">
        <w:t xml:space="preserve">: </w:t>
      </w:r>
      <w:r>
        <w:t xml:space="preserve"> (1) the Use or Disclosure of </w:t>
      </w:r>
      <w:r w:rsidR="002602F7">
        <w:t>P</w:t>
      </w:r>
      <w:r>
        <w:t>H</w:t>
      </w:r>
      <w:r w:rsidR="00E90E0A">
        <w:t>I for creating the database</w:t>
      </w:r>
      <w:r w:rsidR="00240062">
        <w:t xml:space="preserve"> or repository</w:t>
      </w:r>
      <w:r w:rsidR="00E90E0A">
        <w:t xml:space="preserve"> and (2) the s</w:t>
      </w:r>
      <w:r>
        <w:t xml:space="preserve">ubsequent Use or Disclosure of </w:t>
      </w:r>
      <w:r w:rsidR="002602F7">
        <w:t>P</w:t>
      </w:r>
      <w:r w:rsidR="00E90E0A">
        <w:t xml:space="preserve">HI in the database </w:t>
      </w:r>
      <w:r w:rsidR="00240062">
        <w:t xml:space="preserve">or repository </w:t>
      </w:r>
      <w:r w:rsidR="00E90E0A">
        <w:t>for a particular research protocol.</w:t>
      </w:r>
    </w:p>
    <w:p w14:paraId="6EA3DC3D" w14:textId="77777777" w:rsidR="00E90E0A" w:rsidRDefault="00E90E0A" w:rsidP="00E90E0A"/>
    <w:p w14:paraId="1F44F3BE" w14:textId="5F85C0A3" w:rsidR="00E90E0A" w:rsidRDefault="00054FF4" w:rsidP="00E90E0A">
      <w:pPr>
        <w:tabs>
          <w:tab w:val="left" w:pos="1440"/>
        </w:tabs>
      </w:pPr>
      <w:r>
        <w:t xml:space="preserve">The Columbia Health Care Component’s Use or Disclosure of </w:t>
      </w:r>
      <w:r w:rsidR="00C82482">
        <w:t>P</w:t>
      </w:r>
      <w:r>
        <w:t>H</w:t>
      </w:r>
      <w:r w:rsidR="00E90E0A">
        <w:t>I to create a research database</w:t>
      </w:r>
      <w:r w:rsidR="00240062">
        <w:t xml:space="preserve"> or repository</w:t>
      </w:r>
      <w:r>
        <w:t xml:space="preserve"> and Use or Disclosure of </w:t>
      </w:r>
      <w:r w:rsidR="00C82482">
        <w:t>P</w:t>
      </w:r>
      <w:r w:rsidR="00E90E0A">
        <w:t xml:space="preserve">HI from the database </w:t>
      </w:r>
      <w:r w:rsidR="00240062">
        <w:t xml:space="preserve">or repository </w:t>
      </w:r>
      <w:r w:rsidR="00E90E0A">
        <w:t>are each considered a separate research activity</w:t>
      </w:r>
      <w:r>
        <w:t xml:space="preserve">. </w:t>
      </w:r>
      <w:r w:rsidR="00E90E0A">
        <w:t>In ge</w:t>
      </w:r>
      <w:r>
        <w:t>neral, an</w:t>
      </w:r>
      <w:r w:rsidR="00E90E0A">
        <w:t xml:space="preserve"> Authorization </w:t>
      </w:r>
      <w:r>
        <w:t xml:space="preserve">is required </w:t>
      </w:r>
      <w:r w:rsidR="00E90E0A">
        <w:t xml:space="preserve">for each activity, unless, for </w:t>
      </w:r>
      <w:r>
        <w:t xml:space="preserve">example, </w:t>
      </w:r>
      <w:r w:rsidR="00977C38">
        <w:t>the</w:t>
      </w:r>
      <w:r>
        <w:t xml:space="preserve"> IRB</w:t>
      </w:r>
      <w:r w:rsidR="00E90E0A">
        <w:t xml:space="preserve"> waives or alters the Authorization requirement. Documentation of a waiver or an alte</w:t>
      </w:r>
      <w:r>
        <w:t xml:space="preserve">ration of Authorization to use </w:t>
      </w:r>
      <w:r w:rsidR="00C82482">
        <w:t>P</w:t>
      </w:r>
      <w:r w:rsidR="00E90E0A">
        <w:t>HI to create a database</w:t>
      </w:r>
      <w:r w:rsidR="00240062">
        <w:t xml:space="preserve"> or repository</w:t>
      </w:r>
      <w:r w:rsidR="00E90E0A">
        <w:t xml:space="preserve"> requires, among other things, a statement that </w:t>
      </w:r>
      <w:r w:rsidR="00977C38">
        <w:t>the</w:t>
      </w:r>
      <w:r>
        <w:t xml:space="preserve"> IRB</w:t>
      </w:r>
      <w:r w:rsidR="00E90E0A">
        <w:t xml:space="preserve"> has determined that the researcher has provided ad</w:t>
      </w:r>
      <w:r>
        <w:t>equate written assurances that</w:t>
      </w:r>
      <w:r w:rsidR="00312FB8">
        <w:t xml:space="preserve"> data</w:t>
      </w:r>
      <w:r w:rsidR="0032784D">
        <w:t xml:space="preserve"> </w:t>
      </w:r>
      <w:r w:rsidR="00E90E0A">
        <w:t xml:space="preserve">in the database </w:t>
      </w:r>
      <w:r w:rsidR="00240062">
        <w:t xml:space="preserve">or repository </w:t>
      </w:r>
      <w:r w:rsidR="00E90E0A">
        <w:t xml:space="preserve">will not be further </w:t>
      </w:r>
      <w:r w:rsidR="00240062">
        <w:t>U</w:t>
      </w:r>
      <w:r w:rsidR="00E90E0A">
        <w:t xml:space="preserve">sed or </w:t>
      </w:r>
      <w:r w:rsidR="00240062">
        <w:t>D</w:t>
      </w:r>
      <w:r w:rsidR="00E90E0A">
        <w:t xml:space="preserve">isclosed except </w:t>
      </w:r>
      <w:r>
        <w:t xml:space="preserve">as </w:t>
      </w:r>
      <w:r w:rsidR="004B7404">
        <w:t>described in the waiver request</w:t>
      </w:r>
      <w:r w:rsidR="00E90E0A">
        <w:t xml:space="preserve">.  </w:t>
      </w:r>
      <w:r w:rsidR="004B7404">
        <w:t xml:space="preserve">The use of any permissible method of obtaining PHI (e.g., </w:t>
      </w:r>
      <w:r w:rsidR="005E25A3">
        <w:t>A</w:t>
      </w:r>
      <w:r w:rsidR="004B7404">
        <w:t xml:space="preserve">uthorization, waiver or alteration of </w:t>
      </w:r>
      <w:r w:rsidR="005E25A3">
        <w:t>A</w:t>
      </w:r>
      <w:r w:rsidR="004B7404">
        <w:t xml:space="preserve">uthorization of use of a </w:t>
      </w:r>
      <w:r w:rsidR="0032784D">
        <w:t>HIPAA Limited Data S</w:t>
      </w:r>
      <w:r w:rsidR="004B7404">
        <w:t>et</w:t>
      </w:r>
      <w:r w:rsidR="0032784D">
        <w:t xml:space="preserve">) </w:t>
      </w:r>
      <w:r w:rsidR="002F03A5">
        <w:t xml:space="preserve">results in the </w:t>
      </w:r>
      <w:r w:rsidR="00265750">
        <w:t>data</w:t>
      </w:r>
      <w:r w:rsidR="002F03A5">
        <w:t xml:space="preserve"> in the database or repository </w:t>
      </w:r>
      <w:r w:rsidR="00312FB8">
        <w:t>no longer constituting PHI</w:t>
      </w:r>
      <w:r w:rsidR="002F03A5">
        <w:t xml:space="preserve">. Depending on the </w:t>
      </w:r>
      <w:r w:rsidR="00265750">
        <w:t>content of the data</w:t>
      </w:r>
      <w:r w:rsidR="00287B14">
        <w:t>, the data may be R</w:t>
      </w:r>
      <w:r w:rsidR="002F03A5">
        <w:t>HI or de-identified data. S</w:t>
      </w:r>
      <w:r w:rsidR="00E90E0A">
        <w:t xml:space="preserve">ubsequent Use or </w:t>
      </w:r>
      <w:r w:rsidR="002922B7">
        <w:t>D</w:t>
      </w:r>
      <w:r>
        <w:t xml:space="preserve">isclosure of </w:t>
      </w:r>
      <w:r w:rsidR="002F03A5">
        <w:t xml:space="preserve">such </w:t>
      </w:r>
      <w:r w:rsidR="00312FB8">
        <w:t>data</w:t>
      </w:r>
      <w:r w:rsidR="00E90E0A">
        <w:t xml:space="preserve"> </w:t>
      </w:r>
      <w:r w:rsidR="002F03A5">
        <w:t xml:space="preserve">obtained </w:t>
      </w:r>
      <w:r w:rsidR="00E90E0A">
        <w:t>for research purposes from a database</w:t>
      </w:r>
      <w:r w:rsidR="00240062">
        <w:t xml:space="preserve"> or repository</w:t>
      </w:r>
      <w:r w:rsidR="002F03A5">
        <w:t xml:space="preserve"> is not subject to HIPAA.</w:t>
      </w:r>
    </w:p>
    <w:p w14:paraId="6EA8AF96" w14:textId="77777777" w:rsidR="00EF0455" w:rsidRDefault="00EF0455" w:rsidP="0017603B">
      <w:pPr>
        <w:tabs>
          <w:tab w:val="left" w:pos="540"/>
          <w:tab w:val="left" w:pos="1440"/>
        </w:tabs>
      </w:pPr>
    </w:p>
    <w:p w14:paraId="68B30A35" w14:textId="293C0F86" w:rsidR="0017603B" w:rsidRDefault="0017603B" w:rsidP="0017603B">
      <w:pPr>
        <w:tabs>
          <w:tab w:val="left" w:pos="540"/>
          <w:tab w:val="left" w:pos="1440"/>
        </w:tabs>
      </w:pPr>
      <w:r>
        <w:t xml:space="preserve">Note that requests to </w:t>
      </w:r>
      <w:r w:rsidR="00EF0455">
        <w:t>U</w:t>
      </w:r>
      <w:r>
        <w:t>se individual patient or electronic health record data from NewYork-Presbyterian Hospital (NYPH), CUMC or Weill Cornel Medical College (WCMC) data storage systems</w:t>
      </w:r>
      <w:r w:rsidR="005E25A3">
        <w:t>, when a researcher needs assistance to query a system,</w:t>
      </w:r>
      <w:r>
        <w:t xml:space="preserve"> must be </w:t>
      </w:r>
      <w:r w:rsidR="005E25A3">
        <w:t>review</w:t>
      </w:r>
      <w:r>
        <w:t xml:space="preserve">ed </w:t>
      </w:r>
      <w:r w:rsidR="00287B14">
        <w:t xml:space="preserve">by </w:t>
      </w:r>
      <w:r>
        <w:t>the Tripartite Request Assessment Committee (TRAC) of NYPH, CUMC and WCMC</w:t>
      </w:r>
      <w:r w:rsidR="00EF0455">
        <w:t xml:space="preserve"> prior to its Use</w:t>
      </w:r>
      <w:r>
        <w:t xml:space="preserve">.  See </w:t>
      </w:r>
      <w:hyperlink r:id="rId9" w:history="1">
        <w:r w:rsidRPr="003F7E84">
          <w:rPr>
            <w:rStyle w:val="Hyperlink"/>
          </w:rPr>
          <w:t>https:///webapps.nyp.org/trac/</w:t>
        </w:r>
      </w:hyperlink>
      <w:r>
        <w:t xml:space="preserve">. </w:t>
      </w:r>
    </w:p>
    <w:p w14:paraId="358252E0" w14:textId="77777777" w:rsidR="00152977" w:rsidRPr="00AD266D" w:rsidRDefault="00152977" w:rsidP="00E90E0A">
      <w:pPr>
        <w:tabs>
          <w:tab w:val="left" w:pos="1440"/>
        </w:tabs>
        <w:rPr>
          <w:sz w:val="22"/>
        </w:rPr>
      </w:pPr>
    </w:p>
    <w:p w14:paraId="340E2338" w14:textId="153D2844" w:rsidR="00152977" w:rsidRPr="00AD266D" w:rsidRDefault="00152977" w:rsidP="00E72680">
      <w:pPr>
        <w:pStyle w:val="ListParagraph"/>
        <w:numPr>
          <w:ilvl w:val="0"/>
          <w:numId w:val="1"/>
        </w:numPr>
        <w:tabs>
          <w:tab w:val="left" w:pos="1440"/>
        </w:tabs>
        <w:ind w:left="540" w:hanging="540"/>
        <w:rPr>
          <w:b/>
          <w:sz w:val="22"/>
        </w:rPr>
      </w:pPr>
      <w:r w:rsidRPr="00AD266D">
        <w:rPr>
          <w:b/>
          <w:sz w:val="22"/>
        </w:rPr>
        <w:t>Information Security</w:t>
      </w:r>
    </w:p>
    <w:p w14:paraId="1D69EDB1" w14:textId="77777777" w:rsidR="00152977" w:rsidRPr="00AD266D" w:rsidRDefault="00152977" w:rsidP="00152977">
      <w:pPr>
        <w:tabs>
          <w:tab w:val="left" w:pos="1440"/>
        </w:tabs>
        <w:rPr>
          <w:b/>
          <w:sz w:val="22"/>
        </w:rPr>
      </w:pPr>
    </w:p>
    <w:p w14:paraId="0A59A8F4" w14:textId="6F632B38" w:rsidR="00ED5595" w:rsidRPr="0063570A" w:rsidRDefault="00152977" w:rsidP="0008553D">
      <w:pPr>
        <w:tabs>
          <w:tab w:val="left" w:pos="1440"/>
        </w:tabs>
        <w:rPr>
          <w:sz w:val="22"/>
        </w:rPr>
      </w:pPr>
      <w:r w:rsidRPr="00054FF4">
        <w:rPr>
          <w:szCs w:val="24"/>
        </w:rPr>
        <w:lastRenderedPageBreak/>
        <w:t>The use, transmission and storage of information</w:t>
      </w:r>
      <w:r w:rsidR="00054FF4">
        <w:rPr>
          <w:szCs w:val="24"/>
        </w:rPr>
        <w:t xml:space="preserve"> in electronic form, including </w:t>
      </w:r>
      <w:r w:rsidR="00C82482">
        <w:rPr>
          <w:szCs w:val="24"/>
        </w:rPr>
        <w:t xml:space="preserve">PHI and </w:t>
      </w:r>
      <w:r w:rsidR="009313AA">
        <w:rPr>
          <w:szCs w:val="24"/>
        </w:rPr>
        <w:t>R</w:t>
      </w:r>
      <w:r w:rsidRPr="00054FF4">
        <w:rPr>
          <w:szCs w:val="24"/>
        </w:rPr>
        <w:t>HI, is subject to the University’s Information Security Charter (</w:t>
      </w:r>
      <w:hyperlink r:id="rId10" w:history="1">
        <w:r w:rsidR="00A554FF" w:rsidRPr="00054FF4">
          <w:rPr>
            <w:rStyle w:val="Hyperlink"/>
            <w:szCs w:val="24"/>
          </w:rPr>
          <w:t>http://policylibrary.columbia.edu/information</w:t>
        </w:r>
        <w:r w:rsidRPr="00054FF4">
          <w:rPr>
            <w:rStyle w:val="Hyperlink"/>
            <w:szCs w:val="24"/>
          </w:rPr>
          <w:t>-security-charter</w:t>
        </w:r>
      </w:hyperlink>
      <w:r w:rsidRPr="00054FF4">
        <w:rPr>
          <w:szCs w:val="24"/>
        </w:rPr>
        <w:t>) and the information security policies adopted by the University thereunder</w:t>
      </w:r>
      <w:r w:rsidR="00970675">
        <w:rPr>
          <w:szCs w:val="24"/>
        </w:rPr>
        <w:t>.</w:t>
      </w:r>
    </w:p>
    <w:sectPr w:rsidR="00ED5595" w:rsidRPr="0063570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79332" w14:textId="77777777" w:rsidR="000A7DDD" w:rsidRDefault="000A7DDD" w:rsidP="00573769">
      <w:r>
        <w:separator/>
      </w:r>
    </w:p>
  </w:endnote>
  <w:endnote w:type="continuationSeparator" w:id="0">
    <w:p w14:paraId="34C2FAA6" w14:textId="77777777" w:rsidR="000A7DDD" w:rsidRDefault="000A7DDD" w:rsidP="0057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259550"/>
      <w:docPartObj>
        <w:docPartGallery w:val="Page Numbers (Bottom of Page)"/>
        <w:docPartUnique/>
      </w:docPartObj>
    </w:sdtPr>
    <w:sdtEndPr>
      <w:rPr>
        <w:noProof/>
      </w:rPr>
    </w:sdtEndPr>
    <w:sdtContent>
      <w:p w14:paraId="1B19105C" w14:textId="77777777" w:rsidR="00005A83" w:rsidRDefault="00005A83">
        <w:pPr>
          <w:pStyle w:val="Footer"/>
          <w:jc w:val="center"/>
        </w:pPr>
        <w:r>
          <w:fldChar w:fldCharType="begin"/>
        </w:r>
        <w:r>
          <w:instrText xml:space="preserve"> PAGE   \* MERGEFORMAT </w:instrText>
        </w:r>
        <w:r>
          <w:fldChar w:fldCharType="separate"/>
        </w:r>
        <w:r w:rsidR="00CB0E87">
          <w:rPr>
            <w:noProof/>
          </w:rPr>
          <w:t>2</w:t>
        </w:r>
        <w:r>
          <w:rPr>
            <w:noProof/>
          </w:rPr>
          <w:fldChar w:fldCharType="end"/>
        </w:r>
      </w:p>
    </w:sdtContent>
  </w:sdt>
  <w:p w14:paraId="2B95518B" w14:textId="77777777" w:rsidR="00005A83" w:rsidRDefault="00005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E922F" w14:textId="77777777" w:rsidR="000A7DDD" w:rsidRDefault="000A7DDD" w:rsidP="00573769">
      <w:r>
        <w:separator/>
      </w:r>
    </w:p>
  </w:footnote>
  <w:footnote w:type="continuationSeparator" w:id="0">
    <w:p w14:paraId="5376E3BB" w14:textId="77777777" w:rsidR="000A7DDD" w:rsidRDefault="000A7DDD" w:rsidP="005737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2A9"/>
    <w:multiLevelType w:val="hybridMultilevel"/>
    <w:tmpl w:val="A1A00696"/>
    <w:lvl w:ilvl="0" w:tplc="09DCB2B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16594"/>
    <w:multiLevelType w:val="hybridMultilevel"/>
    <w:tmpl w:val="E32CB5A4"/>
    <w:lvl w:ilvl="0" w:tplc="1A4E85BC">
      <w:start w:val="1"/>
      <w:numFmt w:val="bullet"/>
      <w:lvlText w:val="&lt;"/>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2">
    <w:nsid w:val="04270973"/>
    <w:multiLevelType w:val="hybridMultilevel"/>
    <w:tmpl w:val="82F2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D1572"/>
    <w:multiLevelType w:val="hybridMultilevel"/>
    <w:tmpl w:val="749C0BAC"/>
    <w:lvl w:ilvl="0" w:tplc="4436188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4374C"/>
    <w:multiLevelType w:val="hybridMultilevel"/>
    <w:tmpl w:val="F7D07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CB402D"/>
    <w:multiLevelType w:val="hybridMultilevel"/>
    <w:tmpl w:val="DBE43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168BA"/>
    <w:multiLevelType w:val="hybridMultilevel"/>
    <w:tmpl w:val="0946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57AB2"/>
    <w:multiLevelType w:val="hybridMultilevel"/>
    <w:tmpl w:val="6A9ED00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nsid w:val="27010602"/>
    <w:multiLevelType w:val="hybridMultilevel"/>
    <w:tmpl w:val="049C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3F3E93"/>
    <w:multiLevelType w:val="hybridMultilevel"/>
    <w:tmpl w:val="B780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A153B3"/>
    <w:multiLevelType w:val="hybridMultilevel"/>
    <w:tmpl w:val="92F4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90277E"/>
    <w:multiLevelType w:val="hybridMultilevel"/>
    <w:tmpl w:val="00143B76"/>
    <w:lvl w:ilvl="0" w:tplc="8F3C6A4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B00D75"/>
    <w:multiLevelType w:val="hybridMultilevel"/>
    <w:tmpl w:val="C1E0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A3464D"/>
    <w:multiLevelType w:val="hybridMultilevel"/>
    <w:tmpl w:val="5B621D02"/>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4">
    <w:nsid w:val="3A3F514D"/>
    <w:multiLevelType w:val="hybridMultilevel"/>
    <w:tmpl w:val="995E49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A614FB"/>
    <w:multiLevelType w:val="hybridMultilevel"/>
    <w:tmpl w:val="CA0223A4"/>
    <w:lvl w:ilvl="0" w:tplc="344A8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C217E3"/>
    <w:multiLevelType w:val="hybridMultilevel"/>
    <w:tmpl w:val="603415AA"/>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40EC563E"/>
    <w:multiLevelType w:val="hybridMultilevel"/>
    <w:tmpl w:val="CD3A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2A0FC2"/>
    <w:multiLevelType w:val="hybridMultilevel"/>
    <w:tmpl w:val="3C4C84A8"/>
    <w:lvl w:ilvl="0" w:tplc="8BBC1C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C56A99"/>
    <w:multiLevelType w:val="hybridMultilevel"/>
    <w:tmpl w:val="9B84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867A12"/>
    <w:multiLevelType w:val="hybridMultilevel"/>
    <w:tmpl w:val="AFA01D14"/>
    <w:lvl w:ilvl="0" w:tplc="1A72E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C31E2C"/>
    <w:multiLevelType w:val="hybridMultilevel"/>
    <w:tmpl w:val="7EE4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F02DDA"/>
    <w:multiLevelType w:val="hybridMultilevel"/>
    <w:tmpl w:val="6F9A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AF11CF"/>
    <w:multiLevelType w:val="hybridMultilevel"/>
    <w:tmpl w:val="C948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nsid w:val="51BD7C33"/>
    <w:multiLevelType w:val="hybridMultilevel"/>
    <w:tmpl w:val="FF80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EB4DB3"/>
    <w:multiLevelType w:val="hybridMultilevel"/>
    <w:tmpl w:val="10A2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B56C15"/>
    <w:multiLevelType w:val="hybridMultilevel"/>
    <w:tmpl w:val="73DA0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678D6615"/>
    <w:multiLevelType w:val="hybridMultilevel"/>
    <w:tmpl w:val="642A08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552138"/>
    <w:multiLevelType w:val="hybridMultilevel"/>
    <w:tmpl w:val="131C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9830B9"/>
    <w:multiLevelType w:val="hybridMultilevel"/>
    <w:tmpl w:val="A1A00696"/>
    <w:lvl w:ilvl="0" w:tplc="09DCB2B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1D52D9"/>
    <w:multiLevelType w:val="hybridMultilevel"/>
    <w:tmpl w:val="0D74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EC6530"/>
    <w:multiLevelType w:val="hybridMultilevel"/>
    <w:tmpl w:val="498A92DA"/>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4"/>
  </w:num>
  <w:num w:numId="3">
    <w:abstractNumId w:val="18"/>
  </w:num>
  <w:num w:numId="4">
    <w:abstractNumId w:val="17"/>
  </w:num>
  <w:num w:numId="5">
    <w:abstractNumId w:val="27"/>
  </w:num>
  <w:num w:numId="6">
    <w:abstractNumId w:val="14"/>
  </w:num>
  <w:num w:numId="7">
    <w:abstractNumId w:val="9"/>
  </w:num>
  <w:num w:numId="8">
    <w:abstractNumId w:val="22"/>
  </w:num>
  <w:num w:numId="9">
    <w:abstractNumId w:val="2"/>
  </w:num>
  <w:num w:numId="10">
    <w:abstractNumId w:val="6"/>
  </w:num>
  <w:num w:numId="11">
    <w:abstractNumId w:val="8"/>
  </w:num>
  <w:num w:numId="12">
    <w:abstractNumId w:val="31"/>
  </w:num>
  <w:num w:numId="13">
    <w:abstractNumId w:val="16"/>
  </w:num>
  <w:num w:numId="14">
    <w:abstractNumId w:val="23"/>
  </w:num>
  <w:num w:numId="15">
    <w:abstractNumId w:val="26"/>
  </w:num>
  <w:num w:numId="16">
    <w:abstractNumId w:val="13"/>
  </w:num>
  <w:num w:numId="17">
    <w:abstractNumId w:val="7"/>
  </w:num>
  <w:num w:numId="18">
    <w:abstractNumId w:val="1"/>
  </w:num>
  <w:num w:numId="19">
    <w:abstractNumId w:val="1"/>
  </w:num>
  <w:num w:numId="20">
    <w:abstractNumId w:val="3"/>
  </w:num>
  <w:num w:numId="21">
    <w:abstractNumId w:val="21"/>
  </w:num>
  <w:num w:numId="22">
    <w:abstractNumId w:val="29"/>
  </w:num>
  <w:num w:numId="23">
    <w:abstractNumId w:val="10"/>
  </w:num>
  <w:num w:numId="24">
    <w:abstractNumId w:val="24"/>
  </w:num>
  <w:num w:numId="25">
    <w:abstractNumId w:val="5"/>
  </w:num>
  <w:num w:numId="26">
    <w:abstractNumId w:val="30"/>
  </w:num>
  <w:num w:numId="27">
    <w:abstractNumId w:val="25"/>
  </w:num>
  <w:num w:numId="28">
    <w:abstractNumId w:val="28"/>
  </w:num>
  <w:num w:numId="29">
    <w:abstractNumId w:val="12"/>
  </w:num>
  <w:num w:numId="30">
    <w:abstractNumId w:val="19"/>
  </w:num>
  <w:num w:numId="31">
    <w:abstractNumId w:val="20"/>
  </w:num>
  <w:num w:numId="32">
    <w:abstractNumId w:val="1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23"/>
    <w:rsid w:val="00003249"/>
    <w:rsid w:val="00003DEB"/>
    <w:rsid w:val="000058E2"/>
    <w:rsid w:val="00005A83"/>
    <w:rsid w:val="0002029B"/>
    <w:rsid w:val="000209C6"/>
    <w:rsid w:val="00023A70"/>
    <w:rsid w:val="00030ED3"/>
    <w:rsid w:val="000354FB"/>
    <w:rsid w:val="00040DE5"/>
    <w:rsid w:val="000425B3"/>
    <w:rsid w:val="00045EAB"/>
    <w:rsid w:val="00054FF4"/>
    <w:rsid w:val="000574D8"/>
    <w:rsid w:val="00060C8B"/>
    <w:rsid w:val="0008553D"/>
    <w:rsid w:val="00097A2D"/>
    <w:rsid w:val="000A7DDD"/>
    <w:rsid w:val="000B656D"/>
    <w:rsid w:val="000C5748"/>
    <w:rsid w:val="000C6AF6"/>
    <w:rsid w:val="000D0314"/>
    <w:rsid w:val="00102A8A"/>
    <w:rsid w:val="001054F3"/>
    <w:rsid w:val="00121774"/>
    <w:rsid w:val="00122FA0"/>
    <w:rsid w:val="00124C0F"/>
    <w:rsid w:val="001271A8"/>
    <w:rsid w:val="00152977"/>
    <w:rsid w:val="001648EE"/>
    <w:rsid w:val="0017603B"/>
    <w:rsid w:val="00194EBA"/>
    <w:rsid w:val="001A1B63"/>
    <w:rsid w:val="001A6E01"/>
    <w:rsid w:val="001B2724"/>
    <w:rsid w:val="001C00F0"/>
    <w:rsid w:val="001C0E08"/>
    <w:rsid w:val="001C467F"/>
    <w:rsid w:val="001C4EFE"/>
    <w:rsid w:val="001F4B35"/>
    <w:rsid w:val="00210BDA"/>
    <w:rsid w:val="0021268A"/>
    <w:rsid w:val="00215B8F"/>
    <w:rsid w:val="002160E5"/>
    <w:rsid w:val="002237C0"/>
    <w:rsid w:val="00227422"/>
    <w:rsid w:val="00232D87"/>
    <w:rsid w:val="00237804"/>
    <w:rsid w:val="00240062"/>
    <w:rsid w:val="00252B05"/>
    <w:rsid w:val="002602F7"/>
    <w:rsid w:val="002646CF"/>
    <w:rsid w:val="00265750"/>
    <w:rsid w:val="002727CF"/>
    <w:rsid w:val="00287B14"/>
    <w:rsid w:val="00290D42"/>
    <w:rsid w:val="002922B7"/>
    <w:rsid w:val="002A2387"/>
    <w:rsid w:val="002A62A4"/>
    <w:rsid w:val="002B3C13"/>
    <w:rsid w:val="002B69CC"/>
    <w:rsid w:val="002C0BED"/>
    <w:rsid w:val="002E0361"/>
    <w:rsid w:val="002E048C"/>
    <w:rsid w:val="002E39A4"/>
    <w:rsid w:val="002F03A5"/>
    <w:rsid w:val="002F6578"/>
    <w:rsid w:val="002F6955"/>
    <w:rsid w:val="002F72DA"/>
    <w:rsid w:val="003017A1"/>
    <w:rsid w:val="00312AAA"/>
    <w:rsid w:val="00312FB8"/>
    <w:rsid w:val="0032784D"/>
    <w:rsid w:val="003330D8"/>
    <w:rsid w:val="00341B1B"/>
    <w:rsid w:val="00344B4E"/>
    <w:rsid w:val="003527DA"/>
    <w:rsid w:val="003615F7"/>
    <w:rsid w:val="00361D29"/>
    <w:rsid w:val="00394F18"/>
    <w:rsid w:val="003A082A"/>
    <w:rsid w:val="003A14FB"/>
    <w:rsid w:val="003A1BB3"/>
    <w:rsid w:val="003B2F71"/>
    <w:rsid w:val="003C0D7F"/>
    <w:rsid w:val="003C3D7D"/>
    <w:rsid w:val="003D0A09"/>
    <w:rsid w:val="003D0A8E"/>
    <w:rsid w:val="003F13A4"/>
    <w:rsid w:val="003F3BD6"/>
    <w:rsid w:val="003F3D58"/>
    <w:rsid w:val="00414108"/>
    <w:rsid w:val="00417128"/>
    <w:rsid w:val="0042674A"/>
    <w:rsid w:val="00430910"/>
    <w:rsid w:val="004421AD"/>
    <w:rsid w:val="004474BA"/>
    <w:rsid w:val="00464F9A"/>
    <w:rsid w:val="004763B0"/>
    <w:rsid w:val="0047661A"/>
    <w:rsid w:val="00481965"/>
    <w:rsid w:val="00483864"/>
    <w:rsid w:val="004A4D91"/>
    <w:rsid w:val="004B7404"/>
    <w:rsid w:val="004E5452"/>
    <w:rsid w:val="004F4C20"/>
    <w:rsid w:val="00503EF1"/>
    <w:rsid w:val="00512F36"/>
    <w:rsid w:val="00515828"/>
    <w:rsid w:val="005329D2"/>
    <w:rsid w:val="00537041"/>
    <w:rsid w:val="005410E8"/>
    <w:rsid w:val="00546BCD"/>
    <w:rsid w:val="00555A54"/>
    <w:rsid w:val="005667BC"/>
    <w:rsid w:val="005716C8"/>
    <w:rsid w:val="00573769"/>
    <w:rsid w:val="005809F2"/>
    <w:rsid w:val="00584F8C"/>
    <w:rsid w:val="00594108"/>
    <w:rsid w:val="0059618D"/>
    <w:rsid w:val="005C62A0"/>
    <w:rsid w:val="005E1FED"/>
    <w:rsid w:val="005E25A3"/>
    <w:rsid w:val="005F7493"/>
    <w:rsid w:val="00612AF1"/>
    <w:rsid w:val="0061705F"/>
    <w:rsid w:val="00623879"/>
    <w:rsid w:val="0063570A"/>
    <w:rsid w:val="00641956"/>
    <w:rsid w:val="00647E81"/>
    <w:rsid w:val="0067019A"/>
    <w:rsid w:val="00676A05"/>
    <w:rsid w:val="00676B8E"/>
    <w:rsid w:val="006834D7"/>
    <w:rsid w:val="00685173"/>
    <w:rsid w:val="00694839"/>
    <w:rsid w:val="006A3466"/>
    <w:rsid w:val="006B439F"/>
    <w:rsid w:val="006C0C97"/>
    <w:rsid w:val="006C46B6"/>
    <w:rsid w:val="006D1D21"/>
    <w:rsid w:val="006D1FC2"/>
    <w:rsid w:val="006D788D"/>
    <w:rsid w:val="006F52EA"/>
    <w:rsid w:val="007240F6"/>
    <w:rsid w:val="007260D7"/>
    <w:rsid w:val="00730290"/>
    <w:rsid w:val="007362E3"/>
    <w:rsid w:val="007376F1"/>
    <w:rsid w:val="0074389F"/>
    <w:rsid w:val="00744383"/>
    <w:rsid w:val="00751536"/>
    <w:rsid w:val="00762EA1"/>
    <w:rsid w:val="007639F8"/>
    <w:rsid w:val="0076679E"/>
    <w:rsid w:val="00775124"/>
    <w:rsid w:val="007B050B"/>
    <w:rsid w:val="007B1C6B"/>
    <w:rsid w:val="007B1E45"/>
    <w:rsid w:val="007C3D48"/>
    <w:rsid w:val="007D16FC"/>
    <w:rsid w:val="007E265F"/>
    <w:rsid w:val="007E57A6"/>
    <w:rsid w:val="007F050F"/>
    <w:rsid w:val="007F425E"/>
    <w:rsid w:val="007F4E33"/>
    <w:rsid w:val="008067E1"/>
    <w:rsid w:val="00812981"/>
    <w:rsid w:val="008368D8"/>
    <w:rsid w:val="00837D3C"/>
    <w:rsid w:val="00844764"/>
    <w:rsid w:val="00861284"/>
    <w:rsid w:val="00874DFE"/>
    <w:rsid w:val="00874E66"/>
    <w:rsid w:val="00886D4F"/>
    <w:rsid w:val="008B0ADD"/>
    <w:rsid w:val="008B5225"/>
    <w:rsid w:val="008B55BB"/>
    <w:rsid w:val="008E7DD1"/>
    <w:rsid w:val="009002AC"/>
    <w:rsid w:val="009033AA"/>
    <w:rsid w:val="00927BEC"/>
    <w:rsid w:val="009313AA"/>
    <w:rsid w:val="00932918"/>
    <w:rsid w:val="009354FD"/>
    <w:rsid w:val="00951CA8"/>
    <w:rsid w:val="00970675"/>
    <w:rsid w:val="0097452C"/>
    <w:rsid w:val="00977C38"/>
    <w:rsid w:val="00986EF1"/>
    <w:rsid w:val="009A4069"/>
    <w:rsid w:val="009D2082"/>
    <w:rsid w:val="009D2B23"/>
    <w:rsid w:val="009D7678"/>
    <w:rsid w:val="009E374C"/>
    <w:rsid w:val="00A007B6"/>
    <w:rsid w:val="00A01C99"/>
    <w:rsid w:val="00A07778"/>
    <w:rsid w:val="00A13869"/>
    <w:rsid w:val="00A22E13"/>
    <w:rsid w:val="00A5281A"/>
    <w:rsid w:val="00A53B56"/>
    <w:rsid w:val="00A554FF"/>
    <w:rsid w:val="00A74770"/>
    <w:rsid w:val="00A875DF"/>
    <w:rsid w:val="00AD266D"/>
    <w:rsid w:val="00AE5A81"/>
    <w:rsid w:val="00AF0C04"/>
    <w:rsid w:val="00B040A0"/>
    <w:rsid w:val="00B30D61"/>
    <w:rsid w:val="00B34F38"/>
    <w:rsid w:val="00B46F67"/>
    <w:rsid w:val="00B60052"/>
    <w:rsid w:val="00B770C9"/>
    <w:rsid w:val="00B809FB"/>
    <w:rsid w:val="00B87688"/>
    <w:rsid w:val="00BA1A55"/>
    <w:rsid w:val="00BA3B5E"/>
    <w:rsid w:val="00BA7FFD"/>
    <w:rsid w:val="00BD7EA4"/>
    <w:rsid w:val="00BE1933"/>
    <w:rsid w:val="00BE6420"/>
    <w:rsid w:val="00BF13FE"/>
    <w:rsid w:val="00C04D53"/>
    <w:rsid w:val="00C13834"/>
    <w:rsid w:val="00C16737"/>
    <w:rsid w:val="00C17CFD"/>
    <w:rsid w:val="00C22EDE"/>
    <w:rsid w:val="00C2754D"/>
    <w:rsid w:val="00C46585"/>
    <w:rsid w:val="00C621B9"/>
    <w:rsid w:val="00C82482"/>
    <w:rsid w:val="00CA09DC"/>
    <w:rsid w:val="00CA0E25"/>
    <w:rsid w:val="00CB0E87"/>
    <w:rsid w:val="00CD3FE2"/>
    <w:rsid w:val="00CE7B30"/>
    <w:rsid w:val="00CF6698"/>
    <w:rsid w:val="00D35933"/>
    <w:rsid w:val="00D45086"/>
    <w:rsid w:val="00D5524A"/>
    <w:rsid w:val="00D626A0"/>
    <w:rsid w:val="00D87926"/>
    <w:rsid w:val="00DA3A4A"/>
    <w:rsid w:val="00DC4744"/>
    <w:rsid w:val="00DE6B5E"/>
    <w:rsid w:val="00DE780A"/>
    <w:rsid w:val="00DF49EF"/>
    <w:rsid w:val="00E01A76"/>
    <w:rsid w:val="00E03A64"/>
    <w:rsid w:val="00E103DC"/>
    <w:rsid w:val="00E10E82"/>
    <w:rsid w:val="00E12B6C"/>
    <w:rsid w:val="00E12C1A"/>
    <w:rsid w:val="00E137C7"/>
    <w:rsid w:val="00E14874"/>
    <w:rsid w:val="00E202CE"/>
    <w:rsid w:val="00E3754C"/>
    <w:rsid w:val="00E40D2E"/>
    <w:rsid w:val="00E4647A"/>
    <w:rsid w:val="00E50B45"/>
    <w:rsid w:val="00E56E0E"/>
    <w:rsid w:val="00E624E7"/>
    <w:rsid w:val="00E72680"/>
    <w:rsid w:val="00E7464F"/>
    <w:rsid w:val="00E8597C"/>
    <w:rsid w:val="00E90E0A"/>
    <w:rsid w:val="00EA65CE"/>
    <w:rsid w:val="00EB6082"/>
    <w:rsid w:val="00EC0CB0"/>
    <w:rsid w:val="00EC2F75"/>
    <w:rsid w:val="00EC3760"/>
    <w:rsid w:val="00EC741A"/>
    <w:rsid w:val="00ED3AD0"/>
    <w:rsid w:val="00ED5595"/>
    <w:rsid w:val="00EE4EA3"/>
    <w:rsid w:val="00EF0455"/>
    <w:rsid w:val="00EF394F"/>
    <w:rsid w:val="00F11B9D"/>
    <w:rsid w:val="00F13196"/>
    <w:rsid w:val="00F174A9"/>
    <w:rsid w:val="00F53E6F"/>
    <w:rsid w:val="00F54C7B"/>
    <w:rsid w:val="00F611C3"/>
    <w:rsid w:val="00F64A6A"/>
    <w:rsid w:val="00F70186"/>
    <w:rsid w:val="00FA3825"/>
    <w:rsid w:val="00FB5CB1"/>
    <w:rsid w:val="00FB6126"/>
    <w:rsid w:val="00FD6787"/>
    <w:rsid w:val="00FE1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DCC9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B23"/>
    <w:pPr>
      <w:ind w:left="720"/>
      <w:contextualSpacing/>
    </w:pPr>
  </w:style>
  <w:style w:type="paragraph" w:styleId="Header">
    <w:name w:val="header"/>
    <w:basedOn w:val="Normal"/>
    <w:link w:val="HeaderChar"/>
    <w:uiPriority w:val="99"/>
    <w:unhideWhenUsed/>
    <w:rsid w:val="00573769"/>
    <w:pPr>
      <w:tabs>
        <w:tab w:val="center" w:pos="4680"/>
        <w:tab w:val="right" w:pos="9360"/>
      </w:tabs>
    </w:pPr>
  </w:style>
  <w:style w:type="character" w:customStyle="1" w:styleId="HeaderChar">
    <w:name w:val="Header Char"/>
    <w:basedOn w:val="DefaultParagraphFont"/>
    <w:link w:val="Header"/>
    <w:uiPriority w:val="99"/>
    <w:rsid w:val="00573769"/>
  </w:style>
  <w:style w:type="paragraph" w:styleId="Footer">
    <w:name w:val="footer"/>
    <w:basedOn w:val="Normal"/>
    <w:link w:val="FooterChar"/>
    <w:uiPriority w:val="99"/>
    <w:unhideWhenUsed/>
    <w:rsid w:val="00573769"/>
    <w:pPr>
      <w:tabs>
        <w:tab w:val="center" w:pos="4680"/>
        <w:tab w:val="right" w:pos="9360"/>
      </w:tabs>
    </w:pPr>
  </w:style>
  <w:style w:type="character" w:customStyle="1" w:styleId="FooterChar">
    <w:name w:val="Footer Char"/>
    <w:basedOn w:val="DefaultParagraphFont"/>
    <w:link w:val="Footer"/>
    <w:uiPriority w:val="99"/>
    <w:rsid w:val="00573769"/>
  </w:style>
  <w:style w:type="character" w:styleId="PlaceholderText">
    <w:name w:val="Placeholder Text"/>
    <w:basedOn w:val="DefaultParagraphFont"/>
    <w:uiPriority w:val="99"/>
    <w:semiHidden/>
    <w:rsid w:val="006A3466"/>
    <w:rPr>
      <w:color w:val="808080"/>
    </w:rPr>
  </w:style>
  <w:style w:type="character" w:styleId="Hyperlink">
    <w:name w:val="Hyperlink"/>
    <w:basedOn w:val="DefaultParagraphFont"/>
    <w:uiPriority w:val="99"/>
    <w:unhideWhenUsed/>
    <w:rsid w:val="00003249"/>
    <w:rPr>
      <w:color w:val="0000FF" w:themeColor="hyperlink"/>
      <w:u w:val="single"/>
    </w:rPr>
  </w:style>
  <w:style w:type="paragraph" w:styleId="BalloonText">
    <w:name w:val="Balloon Text"/>
    <w:basedOn w:val="Normal"/>
    <w:link w:val="BalloonTextChar"/>
    <w:uiPriority w:val="99"/>
    <w:semiHidden/>
    <w:unhideWhenUsed/>
    <w:rsid w:val="003F3BD6"/>
    <w:rPr>
      <w:rFonts w:ascii="Tahoma" w:hAnsi="Tahoma" w:cs="Tahoma"/>
      <w:sz w:val="16"/>
      <w:szCs w:val="16"/>
    </w:rPr>
  </w:style>
  <w:style w:type="character" w:customStyle="1" w:styleId="BalloonTextChar">
    <w:name w:val="Balloon Text Char"/>
    <w:basedOn w:val="DefaultParagraphFont"/>
    <w:link w:val="BalloonText"/>
    <w:uiPriority w:val="99"/>
    <w:semiHidden/>
    <w:rsid w:val="003F3BD6"/>
    <w:rPr>
      <w:rFonts w:ascii="Tahoma" w:hAnsi="Tahoma" w:cs="Tahoma"/>
      <w:sz w:val="16"/>
      <w:szCs w:val="16"/>
    </w:rPr>
  </w:style>
  <w:style w:type="character" w:styleId="CommentReference">
    <w:name w:val="annotation reference"/>
    <w:basedOn w:val="DefaultParagraphFont"/>
    <w:uiPriority w:val="99"/>
    <w:semiHidden/>
    <w:unhideWhenUsed/>
    <w:rsid w:val="003527DA"/>
    <w:rPr>
      <w:sz w:val="16"/>
      <w:szCs w:val="16"/>
    </w:rPr>
  </w:style>
  <w:style w:type="paragraph" w:styleId="CommentText">
    <w:name w:val="annotation text"/>
    <w:basedOn w:val="Normal"/>
    <w:link w:val="CommentTextChar"/>
    <w:uiPriority w:val="99"/>
    <w:semiHidden/>
    <w:unhideWhenUsed/>
    <w:rsid w:val="003527DA"/>
    <w:rPr>
      <w:sz w:val="20"/>
      <w:szCs w:val="20"/>
    </w:rPr>
  </w:style>
  <w:style w:type="character" w:customStyle="1" w:styleId="CommentTextChar">
    <w:name w:val="Comment Text Char"/>
    <w:basedOn w:val="DefaultParagraphFont"/>
    <w:link w:val="CommentText"/>
    <w:uiPriority w:val="99"/>
    <w:semiHidden/>
    <w:rsid w:val="003527DA"/>
    <w:rPr>
      <w:sz w:val="20"/>
      <w:szCs w:val="20"/>
    </w:rPr>
  </w:style>
  <w:style w:type="paragraph" w:styleId="CommentSubject">
    <w:name w:val="annotation subject"/>
    <w:basedOn w:val="CommentText"/>
    <w:next w:val="CommentText"/>
    <w:link w:val="CommentSubjectChar"/>
    <w:uiPriority w:val="99"/>
    <w:semiHidden/>
    <w:unhideWhenUsed/>
    <w:rsid w:val="003527DA"/>
    <w:rPr>
      <w:b/>
      <w:bCs/>
    </w:rPr>
  </w:style>
  <w:style w:type="character" w:customStyle="1" w:styleId="CommentSubjectChar">
    <w:name w:val="Comment Subject Char"/>
    <w:basedOn w:val="CommentTextChar"/>
    <w:link w:val="CommentSubject"/>
    <w:uiPriority w:val="99"/>
    <w:semiHidden/>
    <w:rsid w:val="003527DA"/>
    <w:rPr>
      <w:b/>
      <w:bCs/>
      <w:sz w:val="20"/>
      <w:szCs w:val="20"/>
    </w:rPr>
  </w:style>
  <w:style w:type="paragraph" w:styleId="Revision">
    <w:name w:val="Revision"/>
    <w:hidden/>
    <w:uiPriority w:val="99"/>
    <w:semiHidden/>
    <w:rsid w:val="00A53B56"/>
  </w:style>
  <w:style w:type="paragraph" w:styleId="FootnoteText">
    <w:name w:val="footnote text"/>
    <w:basedOn w:val="Normal"/>
    <w:link w:val="FootnoteTextChar"/>
    <w:uiPriority w:val="99"/>
    <w:semiHidden/>
    <w:unhideWhenUsed/>
    <w:rsid w:val="00775124"/>
    <w:rPr>
      <w:sz w:val="20"/>
      <w:szCs w:val="20"/>
    </w:rPr>
  </w:style>
  <w:style w:type="character" w:customStyle="1" w:styleId="FootnoteTextChar">
    <w:name w:val="Footnote Text Char"/>
    <w:basedOn w:val="DefaultParagraphFont"/>
    <w:link w:val="FootnoteText"/>
    <w:uiPriority w:val="99"/>
    <w:semiHidden/>
    <w:rsid w:val="00775124"/>
    <w:rPr>
      <w:sz w:val="20"/>
      <w:szCs w:val="20"/>
    </w:rPr>
  </w:style>
  <w:style w:type="character" w:styleId="FootnoteReference">
    <w:name w:val="footnote reference"/>
    <w:basedOn w:val="DefaultParagraphFont"/>
    <w:uiPriority w:val="99"/>
    <w:semiHidden/>
    <w:unhideWhenUsed/>
    <w:rsid w:val="00775124"/>
    <w:rPr>
      <w:vertAlign w:val="superscript"/>
    </w:rPr>
  </w:style>
  <w:style w:type="character" w:styleId="FollowedHyperlink">
    <w:name w:val="FollowedHyperlink"/>
    <w:basedOn w:val="DefaultParagraphFont"/>
    <w:uiPriority w:val="99"/>
    <w:semiHidden/>
    <w:unhideWhenUsed/>
    <w:rsid w:val="009A40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70038">
      <w:bodyDiv w:val="1"/>
      <w:marLeft w:val="0"/>
      <w:marRight w:val="0"/>
      <w:marTop w:val="0"/>
      <w:marBottom w:val="0"/>
      <w:divBdr>
        <w:top w:val="none" w:sz="0" w:space="0" w:color="auto"/>
        <w:left w:val="none" w:sz="0" w:space="0" w:color="auto"/>
        <w:bottom w:val="none" w:sz="0" w:space="0" w:color="auto"/>
        <w:right w:val="none" w:sz="0" w:space="0" w:color="auto"/>
      </w:divBdr>
    </w:div>
    <w:div w:id="106537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columbia.edu/ir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licylibrary.columbia.edu/information" TargetMode="External"/><Relationship Id="rId4" Type="http://schemas.openxmlformats.org/officeDocument/2006/relationships/settings" Target="settings.xml"/><Relationship Id="rId9" Type="http://schemas.openxmlformats.org/officeDocument/2006/relationships/hyperlink" Target="https:///webapps.nyp.org/tr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34E05-E0D4-4001-80A8-5C7A3868E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6084</Words>
  <Characters>34681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40684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University;cb145@mail.columbia.edu</dc:creator>
  <cp:lastModifiedBy>Teller, Alan L.</cp:lastModifiedBy>
  <cp:revision>2</cp:revision>
  <cp:lastPrinted>2017-07-26T20:23:00Z</cp:lastPrinted>
  <dcterms:created xsi:type="dcterms:W3CDTF">2017-10-26T13:30:00Z</dcterms:created>
  <dcterms:modified xsi:type="dcterms:W3CDTF">2017-10-26T13:30:00Z</dcterms:modified>
</cp:coreProperties>
</file>