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B20" w:rsidRPr="00C0116A" w:rsidRDefault="004B6B20" w:rsidP="000B5B88">
      <w:pPr>
        <w:jc w:val="center"/>
        <w:rPr>
          <w:rFonts w:cstheme="minorHAnsi"/>
          <w:b/>
        </w:rPr>
      </w:pPr>
      <w:r w:rsidRPr="00C0116A">
        <w:rPr>
          <w:rFonts w:cstheme="minorHAnsi"/>
          <w:b/>
        </w:rPr>
        <w:t>Individual Investigator Agreement</w:t>
      </w:r>
    </w:p>
    <w:p w:rsidR="004B6B20" w:rsidRPr="00C75FAC" w:rsidRDefault="004B6B20" w:rsidP="000B5B88">
      <w:pPr>
        <w:jc w:val="center"/>
        <w:rPr>
          <w:rFonts w:cstheme="minorHAnsi"/>
        </w:rPr>
      </w:pPr>
      <w:r w:rsidRPr="00C0116A">
        <w:rPr>
          <w:rFonts w:cstheme="minorHAnsi"/>
          <w:b/>
        </w:rPr>
        <w:t>PI Questionnaire</w:t>
      </w:r>
    </w:p>
    <w:p w:rsidR="004B6B20" w:rsidRPr="00C75FAC" w:rsidRDefault="004B6B20" w:rsidP="000B5B88">
      <w:pPr>
        <w:jc w:val="center"/>
        <w:rPr>
          <w:rFonts w:cstheme="minorHAnsi"/>
        </w:rPr>
      </w:pPr>
    </w:p>
    <w:p w:rsidR="00041D11" w:rsidRPr="00C75FAC" w:rsidRDefault="00A34DBF">
      <w:pPr>
        <w:rPr>
          <w:rFonts w:cstheme="minorHAnsi"/>
        </w:rPr>
      </w:pPr>
      <w:r w:rsidRPr="00C75FAC">
        <w:rPr>
          <w:rFonts w:cstheme="minorHAnsi"/>
        </w:rPr>
        <w:t>The IRB must determine whether Columbia University</w:t>
      </w:r>
      <w:r w:rsidR="00C75FAC" w:rsidRPr="00C75FAC">
        <w:rPr>
          <w:rFonts w:cstheme="minorHAnsi"/>
        </w:rPr>
        <w:t xml:space="preserve"> (CU)</w:t>
      </w:r>
      <w:r w:rsidRPr="00C75FAC">
        <w:rPr>
          <w:rFonts w:cstheme="minorHAnsi"/>
        </w:rPr>
        <w:t xml:space="preserve"> should act as IRB of record for staff engaged in research activities for this protocol who are not affiliated with CU. To aid in that determination, please respond to the followi</w:t>
      </w:r>
      <w:bookmarkStart w:id="0" w:name="_GoBack"/>
      <w:bookmarkEnd w:id="0"/>
      <w:r w:rsidRPr="00C75FAC">
        <w:rPr>
          <w:rFonts w:cstheme="minorHAnsi"/>
        </w:rPr>
        <w:t>ng questions</w:t>
      </w:r>
      <w:r w:rsidR="004B6B20" w:rsidRPr="00C75FAC">
        <w:rPr>
          <w:rFonts w:cstheme="minorHAnsi"/>
        </w:rPr>
        <w:t>/requests</w:t>
      </w:r>
      <w:r w:rsidRPr="00C75FAC">
        <w:rPr>
          <w:rFonts w:cstheme="minorHAnsi"/>
        </w:rPr>
        <w:t xml:space="preserve">. </w:t>
      </w:r>
    </w:p>
    <w:p w:rsidR="00A34DBF" w:rsidRPr="00C75FAC" w:rsidRDefault="00A34DBF">
      <w:pPr>
        <w:rPr>
          <w:rFonts w:cstheme="minorHAnsi"/>
        </w:rPr>
      </w:pPr>
    </w:p>
    <w:tbl>
      <w:tblPr>
        <w:tblStyle w:val="TableGrid"/>
        <w:tblW w:w="0" w:type="auto"/>
        <w:tblLayout w:type="fixed"/>
        <w:tblLook w:val="04A0" w:firstRow="1" w:lastRow="0" w:firstColumn="1" w:lastColumn="0" w:noHBand="0" w:noVBand="1"/>
      </w:tblPr>
      <w:tblGrid>
        <w:gridCol w:w="535"/>
        <w:gridCol w:w="3196"/>
        <w:gridCol w:w="529"/>
        <w:gridCol w:w="505"/>
        <w:gridCol w:w="4585"/>
      </w:tblGrid>
      <w:tr w:rsidR="003A1DF8" w:rsidRPr="00C75FAC" w:rsidTr="003A1DF8">
        <w:tc>
          <w:tcPr>
            <w:tcW w:w="535" w:type="dxa"/>
            <w:shd w:val="clear" w:color="auto" w:fill="B8CCE4" w:themeFill="accent1" w:themeFillTint="66"/>
          </w:tcPr>
          <w:p w:rsidR="00731B05" w:rsidRPr="00C75FAC" w:rsidRDefault="00731B05">
            <w:pPr>
              <w:rPr>
                <w:rFonts w:cstheme="minorHAnsi"/>
              </w:rPr>
            </w:pPr>
          </w:p>
        </w:tc>
        <w:tc>
          <w:tcPr>
            <w:tcW w:w="3196" w:type="dxa"/>
            <w:shd w:val="clear" w:color="auto" w:fill="B8CCE4" w:themeFill="accent1" w:themeFillTint="66"/>
          </w:tcPr>
          <w:p w:rsidR="00731B05" w:rsidRPr="00A97195" w:rsidRDefault="00731B05" w:rsidP="00A34DBF">
            <w:pPr>
              <w:pStyle w:val="p1"/>
              <w:rPr>
                <w:rFonts w:asciiTheme="minorHAnsi" w:hAnsiTheme="minorHAnsi" w:cstheme="minorHAnsi"/>
                <w:b/>
                <w:sz w:val="22"/>
                <w:szCs w:val="22"/>
              </w:rPr>
            </w:pPr>
            <w:r w:rsidRPr="00A97195">
              <w:rPr>
                <w:rFonts w:asciiTheme="minorHAnsi" w:hAnsiTheme="minorHAnsi" w:cstheme="minorHAnsi"/>
                <w:b/>
                <w:sz w:val="22"/>
                <w:szCs w:val="22"/>
              </w:rPr>
              <w:t>Question</w:t>
            </w:r>
          </w:p>
        </w:tc>
        <w:tc>
          <w:tcPr>
            <w:tcW w:w="529" w:type="dxa"/>
            <w:shd w:val="clear" w:color="auto" w:fill="B8CCE4" w:themeFill="accent1" w:themeFillTint="66"/>
          </w:tcPr>
          <w:p w:rsidR="00731B05" w:rsidRPr="00A97195" w:rsidRDefault="00731B05">
            <w:pPr>
              <w:rPr>
                <w:rFonts w:cstheme="minorHAnsi"/>
                <w:b/>
              </w:rPr>
            </w:pPr>
            <w:r w:rsidRPr="00A97195">
              <w:rPr>
                <w:rFonts w:cstheme="minorHAnsi"/>
                <w:b/>
              </w:rPr>
              <w:t>Yes</w:t>
            </w:r>
          </w:p>
        </w:tc>
        <w:tc>
          <w:tcPr>
            <w:tcW w:w="505" w:type="dxa"/>
            <w:shd w:val="clear" w:color="auto" w:fill="B8CCE4" w:themeFill="accent1" w:themeFillTint="66"/>
          </w:tcPr>
          <w:p w:rsidR="00731B05" w:rsidRPr="00A97195" w:rsidRDefault="00731B05">
            <w:pPr>
              <w:rPr>
                <w:rFonts w:cstheme="minorHAnsi"/>
                <w:b/>
              </w:rPr>
            </w:pPr>
            <w:r w:rsidRPr="00A97195">
              <w:rPr>
                <w:rFonts w:cstheme="minorHAnsi"/>
                <w:b/>
              </w:rPr>
              <w:t>No</w:t>
            </w:r>
          </w:p>
        </w:tc>
        <w:tc>
          <w:tcPr>
            <w:tcW w:w="4585" w:type="dxa"/>
            <w:shd w:val="clear" w:color="auto" w:fill="B8CCE4" w:themeFill="accent1" w:themeFillTint="66"/>
          </w:tcPr>
          <w:p w:rsidR="00731B05" w:rsidRPr="00A97195" w:rsidRDefault="00731B05">
            <w:pPr>
              <w:rPr>
                <w:rFonts w:cstheme="minorHAnsi"/>
                <w:b/>
              </w:rPr>
            </w:pPr>
            <w:r w:rsidRPr="00A97195">
              <w:rPr>
                <w:rFonts w:cstheme="minorHAnsi"/>
                <w:b/>
              </w:rPr>
              <w:t>Response</w:t>
            </w:r>
          </w:p>
        </w:tc>
      </w:tr>
      <w:tr w:rsidR="00731B05" w:rsidRPr="00C75FAC" w:rsidTr="003A1DF8">
        <w:trPr>
          <w:trHeight w:val="1511"/>
        </w:trPr>
        <w:tc>
          <w:tcPr>
            <w:tcW w:w="535" w:type="dxa"/>
          </w:tcPr>
          <w:p w:rsidR="00731B05" w:rsidRPr="00C75FAC" w:rsidRDefault="00731B05">
            <w:pPr>
              <w:rPr>
                <w:rFonts w:cstheme="minorHAnsi"/>
              </w:rPr>
            </w:pPr>
            <w:r w:rsidRPr="00C75FAC">
              <w:rPr>
                <w:rFonts w:cstheme="minorHAnsi"/>
              </w:rPr>
              <w:t xml:space="preserve">1. </w:t>
            </w:r>
          </w:p>
        </w:tc>
        <w:tc>
          <w:tcPr>
            <w:tcW w:w="3196" w:type="dxa"/>
          </w:tcPr>
          <w:p w:rsidR="00731B05" w:rsidRPr="00C75FAC" w:rsidRDefault="00731B05" w:rsidP="00A34DBF">
            <w:pPr>
              <w:pStyle w:val="p1"/>
              <w:rPr>
                <w:rFonts w:asciiTheme="minorHAnsi" w:hAnsiTheme="minorHAnsi" w:cstheme="minorHAnsi"/>
                <w:sz w:val="22"/>
                <w:szCs w:val="22"/>
              </w:rPr>
            </w:pPr>
            <w:r w:rsidRPr="00C75FAC">
              <w:rPr>
                <w:rFonts w:asciiTheme="minorHAnsi" w:hAnsiTheme="minorHAnsi" w:cstheme="minorHAnsi"/>
                <w:sz w:val="22"/>
                <w:szCs w:val="22"/>
              </w:rPr>
              <w:t>How will non-affiliated research staff (non-affiliates) be selected, i.e., by what criteria or with what qualifications?</w:t>
            </w:r>
          </w:p>
          <w:p w:rsidR="00731B05" w:rsidRPr="00C75FAC" w:rsidRDefault="00731B05" w:rsidP="00A34DBF">
            <w:pPr>
              <w:pStyle w:val="p1"/>
              <w:rPr>
                <w:rFonts w:asciiTheme="minorHAnsi" w:hAnsiTheme="minorHAnsi" w:cstheme="minorHAnsi"/>
                <w:sz w:val="22"/>
                <w:szCs w:val="22"/>
              </w:rPr>
            </w:pPr>
          </w:p>
        </w:tc>
        <w:tc>
          <w:tcPr>
            <w:tcW w:w="529" w:type="dxa"/>
          </w:tcPr>
          <w:p w:rsidR="00731B05" w:rsidRPr="00C75FAC" w:rsidRDefault="00731B05">
            <w:pPr>
              <w:rPr>
                <w:rFonts w:cstheme="minorHAnsi"/>
              </w:rPr>
            </w:pPr>
          </w:p>
        </w:tc>
        <w:tc>
          <w:tcPr>
            <w:tcW w:w="505" w:type="dxa"/>
          </w:tcPr>
          <w:p w:rsidR="00731B05" w:rsidRPr="00C75FAC" w:rsidRDefault="00731B05">
            <w:pPr>
              <w:rPr>
                <w:rFonts w:cstheme="minorHAnsi"/>
              </w:rPr>
            </w:pPr>
          </w:p>
        </w:tc>
        <w:tc>
          <w:tcPr>
            <w:tcW w:w="4585" w:type="dxa"/>
          </w:tcPr>
          <w:p w:rsidR="00731B05" w:rsidRPr="00C75FAC" w:rsidRDefault="00731B05">
            <w:pPr>
              <w:rPr>
                <w:rFonts w:cstheme="minorHAnsi"/>
              </w:rPr>
            </w:pPr>
          </w:p>
        </w:tc>
      </w:tr>
      <w:tr w:rsidR="00731B05" w:rsidRPr="00C75FAC" w:rsidTr="003A1DF8">
        <w:tc>
          <w:tcPr>
            <w:tcW w:w="535" w:type="dxa"/>
          </w:tcPr>
          <w:p w:rsidR="00731B05" w:rsidRPr="00C75FAC" w:rsidRDefault="00731B05">
            <w:pPr>
              <w:rPr>
                <w:rFonts w:cstheme="minorHAnsi"/>
              </w:rPr>
            </w:pPr>
            <w:r w:rsidRPr="00C75FAC">
              <w:rPr>
                <w:rFonts w:cstheme="minorHAnsi"/>
              </w:rPr>
              <w:t xml:space="preserve">2. </w:t>
            </w:r>
          </w:p>
        </w:tc>
        <w:tc>
          <w:tcPr>
            <w:tcW w:w="3196" w:type="dxa"/>
          </w:tcPr>
          <w:p w:rsidR="00C267CB" w:rsidRDefault="00731B05" w:rsidP="0000234D">
            <w:pPr>
              <w:pStyle w:val="p1"/>
              <w:rPr>
                <w:rFonts w:asciiTheme="minorHAnsi" w:hAnsiTheme="minorHAnsi" w:cstheme="minorHAnsi"/>
                <w:sz w:val="22"/>
                <w:szCs w:val="22"/>
              </w:rPr>
            </w:pPr>
            <w:r w:rsidRPr="00C75FAC">
              <w:rPr>
                <w:rFonts w:asciiTheme="minorHAnsi" w:hAnsiTheme="minorHAnsi" w:cstheme="minorHAnsi"/>
                <w:sz w:val="22"/>
                <w:szCs w:val="22"/>
              </w:rPr>
              <w:t xml:space="preserve">Will any non-affiliate(s) conduct research activities for this study as an employee of an institution or organization? </w:t>
            </w:r>
          </w:p>
          <w:p w:rsidR="00731B05" w:rsidRPr="00C75FAC" w:rsidRDefault="00731B05" w:rsidP="0000234D">
            <w:pPr>
              <w:pStyle w:val="p1"/>
              <w:rPr>
                <w:rFonts w:asciiTheme="minorHAnsi" w:hAnsiTheme="minorHAnsi" w:cstheme="minorHAnsi"/>
                <w:sz w:val="22"/>
                <w:szCs w:val="22"/>
              </w:rPr>
            </w:pPr>
            <w:r w:rsidRPr="00C75FAC">
              <w:rPr>
                <w:rFonts w:asciiTheme="minorHAnsi" w:hAnsiTheme="minorHAnsi" w:cstheme="minorHAnsi"/>
                <w:sz w:val="22"/>
                <w:szCs w:val="22"/>
              </w:rPr>
              <w:t xml:space="preserve">If yes, indicate whether the institution or organization has an FWA and whether it regularly conducts research. Does that institution or organization have an IRB and is the proposed research required to be submitted to that IRB?  </w:t>
            </w:r>
          </w:p>
          <w:p w:rsidR="00731B05" w:rsidRPr="004372C2" w:rsidRDefault="00731B05" w:rsidP="0000234D">
            <w:pPr>
              <w:pStyle w:val="p1"/>
              <w:rPr>
                <w:rFonts w:asciiTheme="minorHAnsi" w:hAnsiTheme="minorHAnsi" w:cstheme="minorHAnsi"/>
                <w:i/>
                <w:sz w:val="22"/>
                <w:szCs w:val="22"/>
              </w:rPr>
            </w:pPr>
            <w:r w:rsidRPr="004372C2">
              <w:rPr>
                <w:rFonts w:asciiTheme="minorHAnsi" w:hAnsiTheme="minorHAnsi" w:cstheme="minorHAnsi"/>
                <w:i/>
                <w:sz w:val="22"/>
                <w:szCs w:val="22"/>
              </w:rPr>
              <w:t xml:space="preserve">Appropriate documentation (e.g., IRB approval at affiliate’s institution/organization; attestation that IRB approval at the affiliate’s institution/organization is not required, etc.)  should be provided. </w:t>
            </w:r>
          </w:p>
          <w:p w:rsidR="00731B05" w:rsidRPr="00C75FAC" w:rsidRDefault="00731B05" w:rsidP="00A34DBF">
            <w:pPr>
              <w:pStyle w:val="p1"/>
              <w:rPr>
                <w:rFonts w:asciiTheme="minorHAnsi" w:hAnsiTheme="minorHAnsi" w:cstheme="minorHAnsi"/>
                <w:sz w:val="22"/>
                <w:szCs w:val="22"/>
              </w:rPr>
            </w:pPr>
          </w:p>
        </w:tc>
        <w:tc>
          <w:tcPr>
            <w:tcW w:w="529" w:type="dxa"/>
          </w:tcPr>
          <w:p w:rsidR="00731B05" w:rsidRPr="00C75FAC" w:rsidRDefault="00731B05">
            <w:pPr>
              <w:rPr>
                <w:rFonts w:cstheme="minorHAnsi"/>
              </w:rPr>
            </w:pPr>
          </w:p>
        </w:tc>
        <w:tc>
          <w:tcPr>
            <w:tcW w:w="505" w:type="dxa"/>
          </w:tcPr>
          <w:p w:rsidR="00731B05" w:rsidRPr="00C75FAC" w:rsidRDefault="00731B05">
            <w:pPr>
              <w:rPr>
                <w:rFonts w:cstheme="minorHAnsi"/>
              </w:rPr>
            </w:pPr>
          </w:p>
        </w:tc>
        <w:tc>
          <w:tcPr>
            <w:tcW w:w="4585" w:type="dxa"/>
          </w:tcPr>
          <w:p w:rsidR="00731B05" w:rsidRPr="00C75FAC" w:rsidRDefault="00731B05">
            <w:pPr>
              <w:rPr>
                <w:rFonts w:cstheme="minorHAnsi"/>
              </w:rPr>
            </w:pPr>
          </w:p>
        </w:tc>
      </w:tr>
      <w:tr w:rsidR="00731B05" w:rsidRPr="00C75FAC" w:rsidTr="003A1DF8">
        <w:tc>
          <w:tcPr>
            <w:tcW w:w="535" w:type="dxa"/>
          </w:tcPr>
          <w:p w:rsidR="00731B05" w:rsidRPr="00C75FAC" w:rsidRDefault="00731B05">
            <w:pPr>
              <w:rPr>
                <w:rFonts w:cstheme="minorHAnsi"/>
              </w:rPr>
            </w:pPr>
            <w:r w:rsidRPr="00C75FAC">
              <w:rPr>
                <w:rFonts w:cstheme="minorHAnsi"/>
              </w:rPr>
              <w:t xml:space="preserve">3. </w:t>
            </w:r>
          </w:p>
        </w:tc>
        <w:tc>
          <w:tcPr>
            <w:tcW w:w="3196" w:type="dxa"/>
          </w:tcPr>
          <w:p w:rsidR="00731B05" w:rsidRPr="00C75FAC" w:rsidRDefault="00731B05" w:rsidP="00A34DBF">
            <w:pPr>
              <w:pStyle w:val="p1"/>
              <w:rPr>
                <w:rFonts w:asciiTheme="minorHAnsi" w:hAnsiTheme="minorHAnsi" w:cstheme="minorHAnsi"/>
                <w:sz w:val="22"/>
                <w:szCs w:val="22"/>
              </w:rPr>
            </w:pPr>
            <w:r w:rsidRPr="00C75FAC">
              <w:rPr>
                <w:rFonts w:asciiTheme="minorHAnsi" w:hAnsiTheme="minorHAnsi" w:cstheme="minorHAnsi"/>
                <w:sz w:val="22"/>
                <w:szCs w:val="22"/>
              </w:rPr>
              <w:t>Is the individual affiliated in any capacity, whether paid or unpaid, with Columbia, e.g., student, faculty, employee, volunteer?</w:t>
            </w:r>
          </w:p>
          <w:p w:rsidR="00731B05" w:rsidRPr="00C75FAC" w:rsidRDefault="00731B05" w:rsidP="00A34DBF">
            <w:pPr>
              <w:pStyle w:val="p1"/>
              <w:rPr>
                <w:rFonts w:asciiTheme="minorHAnsi" w:hAnsiTheme="minorHAnsi" w:cstheme="minorHAnsi"/>
                <w:sz w:val="22"/>
                <w:szCs w:val="22"/>
              </w:rPr>
            </w:pPr>
          </w:p>
        </w:tc>
        <w:tc>
          <w:tcPr>
            <w:tcW w:w="529" w:type="dxa"/>
          </w:tcPr>
          <w:p w:rsidR="00731B05" w:rsidRPr="00C75FAC" w:rsidRDefault="00731B05">
            <w:pPr>
              <w:rPr>
                <w:rFonts w:cstheme="minorHAnsi"/>
              </w:rPr>
            </w:pPr>
          </w:p>
        </w:tc>
        <w:tc>
          <w:tcPr>
            <w:tcW w:w="505" w:type="dxa"/>
          </w:tcPr>
          <w:p w:rsidR="00731B05" w:rsidRPr="00C75FAC" w:rsidRDefault="00731B05">
            <w:pPr>
              <w:rPr>
                <w:rFonts w:cstheme="minorHAnsi"/>
              </w:rPr>
            </w:pPr>
          </w:p>
        </w:tc>
        <w:tc>
          <w:tcPr>
            <w:tcW w:w="4585" w:type="dxa"/>
          </w:tcPr>
          <w:p w:rsidR="00731B05" w:rsidRPr="00C75FAC" w:rsidRDefault="00731B05">
            <w:pPr>
              <w:rPr>
                <w:rFonts w:cstheme="minorHAnsi"/>
              </w:rPr>
            </w:pPr>
          </w:p>
        </w:tc>
      </w:tr>
      <w:tr w:rsidR="00731B05" w:rsidRPr="00C75FAC" w:rsidTr="003A1DF8">
        <w:tc>
          <w:tcPr>
            <w:tcW w:w="535" w:type="dxa"/>
          </w:tcPr>
          <w:p w:rsidR="00731B05" w:rsidRPr="00C75FAC" w:rsidRDefault="00731B05">
            <w:pPr>
              <w:rPr>
                <w:rFonts w:cstheme="minorHAnsi"/>
              </w:rPr>
            </w:pPr>
            <w:r w:rsidRPr="00C75FAC">
              <w:rPr>
                <w:rFonts w:cstheme="minorHAnsi"/>
              </w:rPr>
              <w:t xml:space="preserve">4. </w:t>
            </w:r>
          </w:p>
        </w:tc>
        <w:tc>
          <w:tcPr>
            <w:tcW w:w="3196" w:type="dxa"/>
          </w:tcPr>
          <w:p w:rsidR="00731B05" w:rsidRPr="00C75FAC" w:rsidRDefault="00731B05" w:rsidP="00A34DBF">
            <w:pPr>
              <w:pStyle w:val="p1"/>
              <w:rPr>
                <w:rFonts w:asciiTheme="minorHAnsi" w:hAnsiTheme="minorHAnsi" w:cstheme="minorHAnsi"/>
                <w:sz w:val="22"/>
                <w:szCs w:val="22"/>
              </w:rPr>
            </w:pPr>
            <w:r w:rsidRPr="00C75FAC">
              <w:rPr>
                <w:rFonts w:asciiTheme="minorHAnsi" w:hAnsiTheme="minorHAnsi" w:cstheme="minorHAnsi"/>
                <w:sz w:val="22"/>
                <w:szCs w:val="22"/>
              </w:rPr>
              <w:t>How will non-affiliates be trained, e.g., by whom, covering what topics?</w:t>
            </w:r>
          </w:p>
          <w:p w:rsidR="00731B05" w:rsidRPr="00C75FAC" w:rsidRDefault="00731B05" w:rsidP="004B1891">
            <w:pPr>
              <w:pStyle w:val="p1"/>
              <w:rPr>
                <w:rFonts w:asciiTheme="minorHAnsi" w:hAnsiTheme="minorHAnsi" w:cstheme="minorHAnsi"/>
                <w:i/>
                <w:sz w:val="22"/>
                <w:szCs w:val="22"/>
              </w:rPr>
            </w:pPr>
            <w:r w:rsidRPr="00C75FAC">
              <w:rPr>
                <w:rFonts w:asciiTheme="minorHAnsi" w:hAnsiTheme="minorHAnsi" w:cstheme="minorHAnsi"/>
                <w:i/>
                <w:sz w:val="22"/>
                <w:szCs w:val="22"/>
              </w:rPr>
              <w:t>Note that non-affiliates should take the CITI Human Subject Protection (HSP) training.</w:t>
            </w:r>
          </w:p>
          <w:p w:rsidR="00731B05" w:rsidRPr="00C75FAC" w:rsidRDefault="00731B05" w:rsidP="00C7766D">
            <w:pPr>
              <w:pStyle w:val="p1"/>
              <w:numPr>
                <w:ilvl w:val="0"/>
                <w:numId w:val="2"/>
              </w:numPr>
              <w:rPr>
                <w:rFonts w:asciiTheme="minorHAnsi" w:hAnsiTheme="minorHAnsi" w:cstheme="minorHAnsi"/>
                <w:sz w:val="22"/>
                <w:szCs w:val="22"/>
              </w:rPr>
            </w:pPr>
            <w:r w:rsidRPr="00C75FAC">
              <w:rPr>
                <w:rFonts w:asciiTheme="minorHAnsi" w:hAnsiTheme="minorHAnsi" w:cstheme="minorHAnsi"/>
                <w:i/>
                <w:color w:val="000000"/>
                <w:sz w:val="22"/>
                <w:szCs w:val="22"/>
                <w:shd w:val="clear" w:color="auto" w:fill="FFFFFF"/>
              </w:rPr>
              <w:lastRenderedPageBreak/>
              <w:t>Email a</w:t>
            </w:r>
            <w:r w:rsidR="007D2C6E">
              <w:rPr>
                <w:rFonts w:asciiTheme="minorHAnsi" w:hAnsiTheme="minorHAnsi" w:cstheme="minorHAnsi"/>
                <w:i/>
                <w:color w:val="000000"/>
                <w:sz w:val="22"/>
                <w:szCs w:val="22"/>
                <w:shd w:val="clear" w:color="auto" w:fill="FFFFFF"/>
              </w:rPr>
              <w:t>s</w:t>
            </w:r>
            <w:r w:rsidRPr="00C75FAC">
              <w:rPr>
                <w:rFonts w:asciiTheme="minorHAnsi" w:hAnsiTheme="minorHAnsi" w:cstheme="minorHAnsi"/>
                <w:i/>
                <w:color w:val="000000"/>
                <w:sz w:val="22"/>
                <w:szCs w:val="22"/>
                <w:shd w:val="clear" w:color="auto" w:fill="FFFFFF"/>
              </w:rPr>
              <w:t>kirb@columbia.edu to request instructions for accessing the training.</w:t>
            </w:r>
          </w:p>
        </w:tc>
        <w:tc>
          <w:tcPr>
            <w:tcW w:w="529" w:type="dxa"/>
          </w:tcPr>
          <w:p w:rsidR="00731B05" w:rsidRPr="00C75FAC" w:rsidRDefault="00731B05">
            <w:pPr>
              <w:rPr>
                <w:rFonts w:cstheme="minorHAnsi"/>
              </w:rPr>
            </w:pPr>
          </w:p>
        </w:tc>
        <w:tc>
          <w:tcPr>
            <w:tcW w:w="505" w:type="dxa"/>
          </w:tcPr>
          <w:p w:rsidR="00731B05" w:rsidRPr="00C75FAC" w:rsidRDefault="00731B05">
            <w:pPr>
              <w:rPr>
                <w:rFonts w:cstheme="minorHAnsi"/>
              </w:rPr>
            </w:pPr>
          </w:p>
        </w:tc>
        <w:tc>
          <w:tcPr>
            <w:tcW w:w="4585" w:type="dxa"/>
          </w:tcPr>
          <w:p w:rsidR="00731B05" w:rsidRPr="00C75FAC" w:rsidRDefault="00731B05">
            <w:pPr>
              <w:rPr>
                <w:rFonts w:cstheme="minorHAnsi"/>
              </w:rPr>
            </w:pPr>
          </w:p>
        </w:tc>
      </w:tr>
      <w:tr w:rsidR="00731B05" w:rsidRPr="00C75FAC" w:rsidTr="003A1DF8">
        <w:tc>
          <w:tcPr>
            <w:tcW w:w="535" w:type="dxa"/>
          </w:tcPr>
          <w:p w:rsidR="00731B05" w:rsidRPr="00C75FAC" w:rsidRDefault="00731B05">
            <w:pPr>
              <w:rPr>
                <w:rFonts w:cstheme="minorHAnsi"/>
              </w:rPr>
            </w:pPr>
            <w:r w:rsidRPr="00C75FAC">
              <w:rPr>
                <w:rFonts w:cstheme="minorHAnsi"/>
              </w:rPr>
              <w:t xml:space="preserve">5. </w:t>
            </w:r>
          </w:p>
        </w:tc>
        <w:tc>
          <w:tcPr>
            <w:tcW w:w="3196" w:type="dxa"/>
          </w:tcPr>
          <w:p w:rsidR="00731B05" w:rsidRPr="00C75FAC" w:rsidRDefault="00731B05" w:rsidP="0000234D">
            <w:pPr>
              <w:pStyle w:val="p1"/>
              <w:rPr>
                <w:rFonts w:asciiTheme="minorHAnsi" w:hAnsiTheme="minorHAnsi" w:cstheme="minorHAnsi"/>
                <w:sz w:val="22"/>
                <w:szCs w:val="22"/>
              </w:rPr>
            </w:pPr>
            <w:r w:rsidRPr="00C75FAC">
              <w:rPr>
                <w:rFonts w:asciiTheme="minorHAnsi" w:hAnsiTheme="minorHAnsi" w:cstheme="minorHAnsi"/>
                <w:sz w:val="22"/>
                <w:szCs w:val="22"/>
              </w:rPr>
              <w:t>What procedures will non-affiliates be conducting, e.g., obtaining informed consent, administering surveys, collecting data, interacting with subjects, analyzing identifiable data?</w:t>
            </w:r>
          </w:p>
          <w:p w:rsidR="00731B05" w:rsidRPr="00C75FAC" w:rsidRDefault="00731B05" w:rsidP="0000234D">
            <w:pPr>
              <w:pStyle w:val="p1"/>
              <w:rPr>
                <w:rFonts w:asciiTheme="minorHAnsi" w:hAnsiTheme="minorHAnsi" w:cstheme="minorHAnsi"/>
                <w:sz w:val="22"/>
                <w:szCs w:val="22"/>
              </w:rPr>
            </w:pPr>
          </w:p>
        </w:tc>
        <w:tc>
          <w:tcPr>
            <w:tcW w:w="529" w:type="dxa"/>
          </w:tcPr>
          <w:p w:rsidR="00731B05" w:rsidRPr="00C75FAC" w:rsidRDefault="00731B05">
            <w:pPr>
              <w:rPr>
                <w:rFonts w:cstheme="minorHAnsi"/>
              </w:rPr>
            </w:pPr>
          </w:p>
        </w:tc>
        <w:tc>
          <w:tcPr>
            <w:tcW w:w="505" w:type="dxa"/>
          </w:tcPr>
          <w:p w:rsidR="00731B05" w:rsidRPr="00C75FAC" w:rsidRDefault="00731B05">
            <w:pPr>
              <w:rPr>
                <w:rFonts w:cstheme="minorHAnsi"/>
              </w:rPr>
            </w:pPr>
          </w:p>
        </w:tc>
        <w:tc>
          <w:tcPr>
            <w:tcW w:w="4585" w:type="dxa"/>
          </w:tcPr>
          <w:p w:rsidR="00731B05" w:rsidRPr="00C75FAC" w:rsidRDefault="00731B05">
            <w:pPr>
              <w:rPr>
                <w:rFonts w:cstheme="minorHAnsi"/>
              </w:rPr>
            </w:pPr>
          </w:p>
        </w:tc>
      </w:tr>
      <w:tr w:rsidR="00731B05" w:rsidRPr="00C75FAC" w:rsidTr="003A1DF8">
        <w:tc>
          <w:tcPr>
            <w:tcW w:w="535" w:type="dxa"/>
          </w:tcPr>
          <w:p w:rsidR="00731B05" w:rsidRPr="00C75FAC" w:rsidRDefault="00731B05">
            <w:pPr>
              <w:rPr>
                <w:rFonts w:cstheme="minorHAnsi"/>
              </w:rPr>
            </w:pPr>
            <w:r w:rsidRPr="00C75FAC">
              <w:rPr>
                <w:rFonts w:cstheme="minorHAnsi"/>
              </w:rPr>
              <w:t xml:space="preserve">6. </w:t>
            </w:r>
          </w:p>
        </w:tc>
        <w:tc>
          <w:tcPr>
            <w:tcW w:w="3196" w:type="dxa"/>
          </w:tcPr>
          <w:p w:rsidR="00731B05" w:rsidRPr="00C75FAC" w:rsidRDefault="00731B05" w:rsidP="00727F96">
            <w:pPr>
              <w:pStyle w:val="p1"/>
              <w:rPr>
                <w:rFonts w:asciiTheme="minorHAnsi" w:hAnsiTheme="minorHAnsi" w:cstheme="minorHAnsi"/>
                <w:sz w:val="22"/>
                <w:szCs w:val="22"/>
              </w:rPr>
            </w:pPr>
            <w:r w:rsidRPr="00C75FAC">
              <w:rPr>
                <w:rFonts w:asciiTheme="minorHAnsi" w:hAnsiTheme="minorHAnsi" w:cstheme="minorHAnsi"/>
                <w:sz w:val="22"/>
                <w:szCs w:val="22"/>
              </w:rPr>
              <w:t>What is the risk level of the procedures in which the non-affiliates will be involved?</w:t>
            </w:r>
          </w:p>
        </w:tc>
        <w:tc>
          <w:tcPr>
            <w:tcW w:w="529" w:type="dxa"/>
          </w:tcPr>
          <w:p w:rsidR="00731B05" w:rsidRPr="00C75FAC" w:rsidRDefault="00731B05">
            <w:pPr>
              <w:rPr>
                <w:rFonts w:cstheme="minorHAnsi"/>
              </w:rPr>
            </w:pPr>
          </w:p>
        </w:tc>
        <w:tc>
          <w:tcPr>
            <w:tcW w:w="505" w:type="dxa"/>
          </w:tcPr>
          <w:p w:rsidR="00731B05" w:rsidRPr="00C75FAC" w:rsidRDefault="00731B05">
            <w:pPr>
              <w:rPr>
                <w:rFonts w:cstheme="minorHAnsi"/>
              </w:rPr>
            </w:pPr>
          </w:p>
        </w:tc>
        <w:tc>
          <w:tcPr>
            <w:tcW w:w="4585" w:type="dxa"/>
          </w:tcPr>
          <w:p w:rsidR="00B033F2" w:rsidRPr="001146FE" w:rsidRDefault="00731B05">
            <w:pPr>
              <w:rPr>
                <w:rFonts w:cstheme="minorHAnsi"/>
                <w:color w:val="000000"/>
              </w:rPr>
            </w:pPr>
            <w:r w:rsidRPr="001146FE">
              <w:rPr>
                <w:rFonts w:ascii="Segoe UI Symbol" w:hAnsi="Segoe UI Symbol" w:cs="Segoe UI Symbol"/>
                <w:color w:val="000000"/>
              </w:rPr>
              <w:t>☐</w:t>
            </w:r>
            <w:r w:rsidRPr="001146FE">
              <w:rPr>
                <w:rFonts w:cstheme="minorHAnsi"/>
                <w:color w:val="000000"/>
              </w:rPr>
              <w:t xml:space="preserve"> No greater than minimal risk </w:t>
            </w:r>
          </w:p>
          <w:p w:rsidR="00731B05" w:rsidRPr="00C75FAC" w:rsidRDefault="00731B05">
            <w:pPr>
              <w:rPr>
                <w:rFonts w:cstheme="minorHAnsi"/>
              </w:rPr>
            </w:pPr>
            <w:r w:rsidRPr="001146FE">
              <w:rPr>
                <w:rFonts w:ascii="Segoe UI Symbol" w:hAnsi="Segoe UI Symbol" w:cs="Segoe UI Symbol"/>
                <w:color w:val="000000"/>
              </w:rPr>
              <w:t>☐</w:t>
            </w:r>
            <w:r w:rsidRPr="001146FE">
              <w:rPr>
                <w:rFonts w:cstheme="minorHAnsi"/>
                <w:color w:val="000000"/>
              </w:rPr>
              <w:t xml:space="preserve"> Greater than minimal risk</w:t>
            </w:r>
          </w:p>
        </w:tc>
      </w:tr>
      <w:tr w:rsidR="00731B05" w:rsidRPr="00C75FAC" w:rsidTr="003A1DF8">
        <w:tc>
          <w:tcPr>
            <w:tcW w:w="535" w:type="dxa"/>
          </w:tcPr>
          <w:p w:rsidR="00731B05" w:rsidRPr="00C75FAC" w:rsidRDefault="00731B05">
            <w:pPr>
              <w:rPr>
                <w:rFonts w:cstheme="minorHAnsi"/>
              </w:rPr>
            </w:pPr>
            <w:r w:rsidRPr="00C75FAC">
              <w:rPr>
                <w:rFonts w:cstheme="minorHAnsi"/>
              </w:rPr>
              <w:t xml:space="preserve">7. </w:t>
            </w:r>
          </w:p>
        </w:tc>
        <w:tc>
          <w:tcPr>
            <w:tcW w:w="3196" w:type="dxa"/>
          </w:tcPr>
          <w:p w:rsidR="00731B05" w:rsidRPr="00C75FAC" w:rsidRDefault="00731B05" w:rsidP="0000234D">
            <w:pPr>
              <w:pStyle w:val="p1"/>
              <w:rPr>
                <w:rFonts w:asciiTheme="minorHAnsi" w:hAnsiTheme="minorHAnsi" w:cstheme="minorHAnsi"/>
                <w:sz w:val="22"/>
                <w:szCs w:val="22"/>
              </w:rPr>
            </w:pPr>
            <w:r w:rsidRPr="00C75FAC">
              <w:rPr>
                <w:rFonts w:asciiTheme="minorHAnsi" w:hAnsiTheme="minorHAnsi" w:cstheme="minorHAnsi"/>
                <w:sz w:val="22"/>
                <w:szCs w:val="22"/>
              </w:rPr>
              <w:t>Describe how the Columbia study team will be communicating with non-affiliates and the subjects (e.g., research at external sites, international research, research with non-English speaking subjects).</w:t>
            </w:r>
          </w:p>
          <w:p w:rsidR="00731B05" w:rsidRPr="00C75FAC" w:rsidRDefault="00731B05" w:rsidP="00727F96">
            <w:pPr>
              <w:pStyle w:val="p1"/>
              <w:rPr>
                <w:rFonts w:asciiTheme="minorHAnsi" w:hAnsiTheme="minorHAnsi" w:cstheme="minorHAnsi"/>
                <w:sz w:val="22"/>
                <w:szCs w:val="22"/>
              </w:rPr>
            </w:pPr>
          </w:p>
        </w:tc>
        <w:tc>
          <w:tcPr>
            <w:tcW w:w="529" w:type="dxa"/>
          </w:tcPr>
          <w:p w:rsidR="00731B05" w:rsidRPr="00C75FAC" w:rsidRDefault="00731B05">
            <w:pPr>
              <w:rPr>
                <w:rFonts w:cstheme="minorHAnsi"/>
              </w:rPr>
            </w:pPr>
          </w:p>
        </w:tc>
        <w:tc>
          <w:tcPr>
            <w:tcW w:w="505" w:type="dxa"/>
          </w:tcPr>
          <w:p w:rsidR="00731B05" w:rsidRPr="00C75FAC" w:rsidRDefault="00731B05">
            <w:pPr>
              <w:rPr>
                <w:rFonts w:cstheme="minorHAnsi"/>
              </w:rPr>
            </w:pPr>
          </w:p>
        </w:tc>
        <w:tc>
          <w:tcPr>
            <w:tcW w:w="4585" w:type="dxa"/>
          </w:tcPr>
          <w:p w:rsidR="00731B05" w:rsidRPr="00C75FAC" w:rsidRDefault="00731B05">
            <w:pPr>
              <w:rPr>
                <w:rFonts w:cstheme="minorHAnsi"/>
              </w:rPr>
            </w:pPr>
          </w:p>
        </w:tc>
      </w:tr>
      <w:tr w:rsidR="00731B05" w:rsidRPr="00C75FAC" w:rsidTr="003A1DF8">
        <w:tc>
          <w:tcPr>
            <w:tcW w:w="535" w:type="dxa"/>
          </w:tcPr>
          <w:p w:rsidR="00731B05" w:rsidRPr="00C75FAC" w:rsidRDefault="00731B05">
            <w:pPr>
              <w:rPr>
                <w:rFonts w:cstheme="minorHAnsi"/>
              </w:rPr>
            </w:pPr>
            <w:r w:rsidRPr="00C75FAC">
              <w:rPr>
                <w:rFonts w:cstheme="minorHAnsi"/>
              </w:rPr>
              <w:t xml:space="preserve">8. </w:t>
            </w:r>
          </w:p>
        </w:tc>
        <w:tc>
          <w:tcPr>
            <w:tcW w:w="3196" w:type="dxa"/>
          </w:tcPr>
          <w:p w:rsidR="00731B05" w:rsidRPr="00C75FAC" w:rsidRDefault="00731B05" w:rsidP="0000234D">
            <w:pPr>
              <w:pStyle w:val="p1"/>
              <w:rPr>
                <w:rFonts w:asciiTheme="minorHAnsi" w:hAnsiTheme="minorHAnsi" w:cstheme="minorHAnsi"/>
                <w:sz w:val="22"/>
                <w:szCs w:val="22"/>
              </w:rPr>
            </w:pPr>
            <w:r w:rsidRPr="00C75FAC">
              <w:rPr>
                <w:rFonts w:asciiTheme="minorHAnsi" w:hAnsiTheme="minorHAnsi" w:cstheme="minorHAnsi"/>
                <w:sz w:val="22"/>
                <w:szCs w:val="22"/>
              </w:rPr>
              <w:t>To what degree will the Columbia study team be supervising/monitoring the non-affiliates?</w:t>
            </w:r>
          </w:p>
          <w:p w:rsidR="00731B05" w:rsidRPr="00C75FAC" w:rsidRDefault="00731B05" w:rsidP="0000234D">
            <w:pPr>
              <w:pStyle w:val="p1"/>
              <w:rPr>
                <w:rFonts w:asciiTheme="minorHAnsi" w:hAnsiTheme="minorHAnsi" w:cstheme="minorHAnsi"/>
                <w:i/>
                <w:sz w:val="22"/>
                <w:szCs w:val="22"/>
              </w:rPr>
            </w:pPr>
            <w:r w:rsidRPr="00C75FAC">
              <w:rPr>
                <w:rFonts w:asciiTheme="minorHAnsi" w:hAnsiTheme="minorHAnsi" w:cstheme="minorHAnsi"/>
                <w:i/>
                <w:sz w:val="22"/>
                <w:szCs w:val="22"/>
              </w:rPr>
              <w:t>Provide a plan for monitoring compliance (e.g., by assessing whether study procedures are being followed), security of data while it is in the possession of the enumerators, and safety of subjects (e.g., by ensuring that confidentiality, privacy, and contact procedures are being followed).</w:t>
            </w:r>
          </w:p>
          <w:p w:rsidR="00731B05" w:rsidRPr="00C75FAC" w:rsidRDefault="00731B05" w:rsidP="00727F96">
            <w:pPr>
              <w:pStyle w:val="p1"/>
              <w:rPr>
                <w:rFonts w:asciiTheme="minorHAnsi" w:hAnsiTheme="minorHAnsi" w:cstheme="minorHAnsi"/>
                <w:sz w:val="22"/>
                <w:szCs w:val="22"/>
              </w:rPr>
            </w:pPr>
          </w:p>
        </w:tc>
        <w:tc>
          <w:tcPr>
            <w:tcW w:w="529" w:type="dxa"/>
          </w:tcPr>
          <w:p w:rsidR="00731B05" w:rsidRPr="00C75FAC" w:rsidRDefault="00731B05">
            <w:pPr>
              <w:rPr>
                <w:rFonts w:cstheme="minorHAnsi"/>
              </w:rPr>
            </w:pPr>
          </w:p>
        </w:tc>
        <w:tc>
          <w:tcPr>
            <w:tcW w:w="505" w:type="dxa"/>
          </w:tcPr>
          <w:p w:rsidR="00731B05" w:rsidRPr="00C75FAC" w:rsidRDefault="00731B05">
            <w:pPr>
              <w:rPr>
                <w:rFonts w:cstheme="minorHAnsi"/>
              </w:rPr>
            </w:pPr>
          </w:p>
        </w:tc>
        <w:tc>
          <w:tcPr>
            <w:tcW w:w="4585" w:type="dxa"/>
          </w:tcPr>
          <w:p w:rsidR="00731B05" w:rsidRPr="00C75FAC" w:rsidRDefault="00731B05">
            <w:pPr>
              <w:rPr>
                <w:rFonts w:cstheme="minorHAnsi"/>
              </w:rPr>
            </w:pPr>
          </w:p>
        </w:tc>
      </w:tr>
      <w:tr w:rsidR="00731B05" w:rsidRPr="00C75FAC" w:rsidTr="003A1DF8">
        <w:tc>
          <w:tcPr>
            <w:tcW w:w="535" w:type="dxa"/>
          </w:tcPr>
          <w:p w:rsidR="00731B05" w:rsidRPr="00C75FAC" w:rsidRDefault="00731B05">
            <w:pPr>
              <w:rPr>
                <w:rFonts w:cstheme="minorHAnsi"/>
              </w:rPr>
            </w:pPr>
            <w:r w:rsidRPr="00C75FAC">
              <w:rPr>
                <w:rFonts w:cstheme="minorHAnsi"/>
              </w:rPr>
              <w:t xml:space="preserve">9. </w:t>
            </w:r>
          </w:p>
        </w:tc>
        <w:tc>
          <w:tcPr>
            <w:tcW w:w="3196" w:type="dxa"/>
          </w:tcPr>
          <w:p w:rsidR="00731B05" w:rsidRPr="00C75FAC" w:rsidRDefault="00731B05" w:rsidP="00727F96">
            <w:pPr>
              <w:contextualSpacing/>
              <w:rPr>
                <w:rFonts w:cstheme="minorHAnsi"/>
              </w:rPr>
            </w:pPr>
            <w:r w:rsidRPr="00C75FAC">
              <w:rPr>
                <w:rFonts w:cstheme="minorHAnsi"/>
              </w:rPr>
              <w:t>How many non-affiliates will be participating?</w:t>
            </w:r>
          </w:p>
          <w:p w:rsidR="00731B05" w:rsidRPr="00C75FAC" w:rsidRDefault="00731B05" w:rsidP="00727F96">
            <w:pPr>
              <w:contextualSpacing/>
              <w:rPr>
                <w:rFonts w:cstheme="minorHAnsi"/>
                <w:i/>
              </w:rPr>
            </w:pPr>
            <w:r w:rsidRPr="00C75FAC">
              <w:rPr>
                <w:rFonts w:cstheme="minorHAnsi"/>
                <w:i/>
              </w:rPr>
              <w:t>Provide the names of the non-affiliates</w:t>
            </w:r>
          </w:p>
          <w:p w:rsidR="00731B05" w:rsidRPr="00C75FAC" w:rsidRDefault="00731B05" w:rsidP="00727F96">
            <w:pPr>
              <w:contextualSpacing/>
              <w:rPr>
                <w:rFonts w:cstheme="minorHAnsi"/>
              </w:rPr>
            </w:pPr>
          </w:p>
        </w:tc>
        <w:tc>
          <w:tcPr>
            <w:tcW w:w="529" w:type="dxa"/>
          </w:tcPr>
          <w:p w:rsidR="00731B05" w:rsidRPr="00C75FAC" w:rsidRDefault="00731B05">
            <w:pPr>
              <w:rPr>
                <w:rFonts w:cstheme="minorHAnsi"/>
              </w:rPr>
            </w:pPr>
          </w:p>
        </w:tc>
        <w:tc>
          <w:tcPr>
            <w:tcW w:w="505" w:type="dxa"/>
          </w:tcPr>
          <w:p w:rsidR="00731B05" w:rsidRPr="00C75FAC" w:rsidRDefault="00731B05">
            <w:pPr>
              <w:rPr>
                <w:rFonts w:cstheme="minorHAnsi"/>
              </w:rPr>
            </w:pPr>
          </w:p>
        </w:tc>
        <w:tc>
          <w:tcPr>
            <w:tcW w:w="4585" w:type="dxa"/>
          </w:tcPr>
          <w:p w:rsidR="00731B05" w:rsidRPr="00C75FAC" w:rsidRDefault="00731B05">
            <w:pPr>
              <w:rPr>
                <w:rFonts w:cstheme="minorHAnsi"/>
              </w:rPr>
            </w:pPr>
          </w:p>
        </w:tc>
      </w:tr>
      <w:tr w:rsidR="00731B05" w:rsidRPr="00C75FAC" w:rsidTr="003A1DF8">
        <w:tc>
          <w:tcPr>
            <w:tcW w:w="535" w:type="dxa"/>
          </w:tcPr>
          <w:p w:rsidR="00731B05" w:rsidRPr="00C75FAC" w:rsidRDefault="00731B05">
            <w:pPr>
              <w:rPr>
                <w:rFonts w:cstheme="minorHAnsi"/>
              </w:rPr>
            </w:pPr>
            <w:r w:rsidRPr="00C75FAC">
              <w:rPr>
                <w:rFonts w:cstheme="minorHAnsi"/>
              </w:rPr>
              <w:t>10</w:t>
            </w:r>
            <w:r w:rsidR="003A1DF8">
              <w:rPr>
                <w:rFonts w:cstheme="minorHAnsi"/>
              </w:rPr>
              <w:t>.</w:t>
            </w:r>
          </w:p>
        </w:tc>
        <w:tc>
          <w:tcPr>
            <w:tcW w:w="3196" w:type="dxa"/>
          </w:tcPr>
          <w:p w:rsidR="00731B05" w:rsidRPr="00C75FAC" w:rsidRDefault="00731B05">
            <w:pPr>
              <w:rPr>
                <w:rFonts w:cstheme="minorHAnsi"/>
              </w:rPr>
            </w:pPr>
            <w:r w:rsidRPr="00C75FAC">
              <w:rPr>
                <w:rFonts w:cstheme="minorHAnsi"/>
              </w:rPr>
              <w:t>Are any non-affiliates non-English speaking?</w:t>
            </w:r>
          </w:p>
          <w:p w:rsidR="00731B05" w:rsidRPr="00C75FAC" w:rsidRDefault="00731B05">
            <w:pPr>
              <w:rPr>
                <w:rFonts w:cstheme="minorHAnsi"/>
              </w:rPr>
            </w:pPr>
          </w:p>
        </w:tc>
        <w:tc>
          <w:tcPr>
            <w:tcW w:w="529" w:type="dxa"/>
          </w:tcPr>
          <w:p w:rsidR="00731B05" w:rsidRPr="00C75FAC" w:rsidRDefault="00731B05">
            <w:pPr>
              <w:rPr>
                <w:rFonts w:cstheme="minorHAnsi"/>
              </w:rPr>
            </w:pPr>
          </w:p>
        </w:tc>
        <w:tc>
          <w:tcPr>
            <w:tcW w:w="505" w:type="dxa"/>
          </w:tcPr>
          <w:p w:rsidR="00731B05" w:rsidRPr="00C75FAC" w:rsidRDefault="00731B05">
            <w:pPr>
              <w:rPr>
                <w:rFonts w:cstheme="minorHAnsi"/>
              </w:rPr>
            </w:pPr>
          </w:p>
        </w:tc>
        <w:tc>
          <w:tcPr>
            <w:tcW w:w="4585" w:type="dxa"/>
          </w:tcPr>
          <w:p w:rsidR="00731B05" w:rsidRPr="00C75FAC" w:rsidRDefault="00731B05">
            <w:pPr>
              <w:rPr>
                <w:rFonts w:cstheme="minorHAnsi"/>
              </w:rPr>
            </w:pPr>
          </w:p>
        </w:tc>
      </w:tr>
    </w:tbl>
    <w:p w:rsidR="00041D11" w:rsidRPr="00C75FAC" w:rsidRDefault="00041D11">
      <w:pPr>
        <w:rPr>
          <w:rFonts w:cstheme="minorHAnsi"/>
        </w:rPr>
      </w:pPr>
    </w:p>
    <w:sectPr w:rsidR="00041D11" w:rsidRPr="00C75FAC" w:rsidSect="005D3E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2BA" w:rsidRDefault="00B812BA" w:rsidP="00F466E0">
      <w:pPr>
        <w:spacing w:line="240" w:lineRule="auto"/>
      </w:pPr>
      <w:r>
        <w:separator/>
      </w:r>
    </w:p>
  </w:endnote>
  <w:endnote w:type="continuationSeparator" w:id="0">
    <w:p w:rsidR="00B812BA" w:rsidRDefault="00B812BA" w:rsidP="00F46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2BA" w:rsidRDefault="00B812BA" w:rsidP="00F466E0">
      <w:pPr>
        <w:spacing w:line="240" w:lineRule="auto"/>
      </w:pPr>
      <w:r>
        <w:separator/>
      </w:r>
    </w:p>
  </w:footnote>
  <w:footnote w:type="continuationSeparator" w:id="0">
    <w:p w:rsidR="00B812BA" w:rsidRDefault="00B812BA" w:rsidP="00F46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E0" w:rsidRPr="00C7766D" w:rsidRDefault="00661F70" w:rsidP="00C7766D">
    <w:pPr>
      <w:pStyle w:val="Header"/>
    </w:pPr>
    <w:r>
      <w:rPr>
        <w:rFonts w:ascii="Calibri" w:hAnsi="Calibri" w:cs="Calibri"/>
        <w:color w:val="201F1E"/>
        <w:shd w:val="clear" w:color="auto" w:fill="FFFFFF"/>
      </w:rPr>
      <w:t xml:space="preserve">IIA </w:t>
    </w:r>
    <w:r w:rsidR="00C7766D">
      <w:rPr>
        <w:rFonts w:ascii="Calibri" w:hAnsi="Calibri" w:cs="Calibri"/>
        <w:color w:val="201F1E"/>
        <w:shd w:val="clear" w:color="auto" w:fill="FFFFFF"/>
      </w:rPr>
      <w:t xml:space="preserve">Checklist 2022-09-30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249DB"/>
    <w:multiLevelType w:val="hybridMultilevel"/>
    <w:tmpl w:val="EC08AC36"/>
    <w:lvl w:ilvl="0" w:tplc="FE387904">
      <w:start w:val="1"/>
      <w:numFmt w:val="bullet"/>
      <w:lvlText w:val=""/>
      <w:lvlJc w:val="left"/>
      <w:pPr>
        <w:ind w:left="360" w:hanging="360"/>
      </w:pPr>
      <w:rPr>
        <w:rFonts w:ascii="Symbol" w:eastAsiaTheme="minorHAnsi" w:hAnsi="Symbol" w:cs="Calibri" w:hint="default"/>
        <w:color w:val="00000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7E229B"/>
    <w:multiLevelType w:val="hybridMultilevel"/>
    <w:tmpl w:val="AC7A4E08"/>
    <w:lvl w:ilvl="0" w:tplc="3544DE5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D2"/>
    <w:rsid w:val="0000234D"/>
    <w:rsid w:val="00041D11"/>
    <w:rsid w:val="000677F7"/>
    <w:rsid w:val="000B5B88"/>
    <w:rsid w:val="000E045D"/>
    <w:rsid w:val="00106108"/>
    <w:rsid w:val="001146FE"/>
    <w:rsid w:val="0020589E"/>
    <w:rsid w:val="00250FE9"/>
    <w:rsid w:val="002C75EF"/>
    <w:rsid w:val="003A1DF8"/>
    <w:rsid w:val="003F68D4"/>
    <w:rsid w:val="004320E9"/>
    <w:rsid w:val="004372C2"/>
    <w:rsid w:val="004B1891"/>
    <w:rsid w:val="004B6B20"/>
    <w:rsid w:val="00554424"/>
    <w:rsid w:val="00590D74"/>
    <w:rsid w:val="005D3ED9"/>
    <w:rsid w:val="005E18A5"/>
    <w:rsid w:val="005F6E04"/>
    <w:rsid w:val="00661F70"/>
    <w:rsid w:val="00717212"/>
    <w:rsid w:val="00727F96"/>
    <w:rsid w:val="00731283"/>
    <w:rsid w:val="00731B05"/>
    <w:rsid w:val="00772CA8"/>
    <w:rsid w:val="00774CCB"/>
    <w:rsid w:val="007D2C6E"/>
    <w:rsid w:val="008922F7"/>
    <w:rsid w:val="008E611B"/>
    <w:rsid w:val="0091598C"/>
    <w:rsid w:val="00A34DBF"/>
    <w:rsid w:val="00A97195"/>
    <w:rsid w:val="00B033F2"/>
    <w:rsid w:val="00B812BA"/>
    <w:rsid w:val="00BA46AB"/>
    <w:rsid w:val="00BD79C0"/>
    <w:rsid w:val="00C0116A"/>
    <w:rsid w:val="00C267CB"/>
    <w:rsid w:val="00C47872"/>
    <w:rsid w:val="00C75FAC"/>
    <w:rsid w:val="00C7766D"/>
    <w:rsid w:val="00D354D2"/>
    <w:rsid w:val="00E66D6E"/>
    <w:rsid w:val="00F11B9C"/>
    <w:rsid w:val="00F340D4"/>
    <w:rsid w:val="00F466E0"/>
    <w:rsid w:val="00F63BA7"/>
    <w:rsid w:val="00FF5A36"/>
    <w:rsid w:val="00FF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4F6B6-E85B-458D-AF0B-80F31EE8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54D2"/>
    <w:pPr>
      <w:spacing w:after="240" w:line="312" w:lineRule="atLeast"/>
    </w:pPr>
    <w:rPr>
      <w:rFonts w:ascii="Verdana" w:eastAsia="Times New Roman" w:hAnsi="Verdana" w:cs="Times New Roman"/>
      <w:sz w:val="17"/>
      <w:szCs w:val="17"/>
    </w:rPr>
  </w:style>
  <w:style w:type="table" w:styleId="TableGrid">
    <w:name w:val="Table Grid"/>
    <w:basedOn w:val="TableNormal"/>
    <w:uiPriority w:val="59"/>
    <w:rsid w:val="005D3E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uiPriority w:val="99"/>
    <w:rsid w:val="00A34DBF"/>
    <w:pPr>
      <w:spacing w:line="240" w:lineRule="auto"/>
    </w:pPr>
    <w:rPr>
      <w:rFonts w:ascii="Times New Roman" w:hAnsi="Times New Roman" w:cs="Times New Roman"/>
      <w:sz w:val="18"/>
      <w:szCs w:val="18"/>
    </w:rPr>
  </w:style>
  <w:style w:type="paragraph" w:styleId="ListParagraph">
    <w:name w:val="List Paragraph"/>
    <w:basedOn w:val="Normal"/>
    <w:uiPriority w:val="34"/>
    <w:qFormat/>
    <w:rsid w:val="00727F96"/>
    <w:pPr>
      <w:spacing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B6B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20"/>
    <w:rPr>
      <w:rFonts w:ascii="Tahoma" w:hAnsi="Tahoma" w:cs="Tahoma"/>
      <w:sz w:val="16"/>
      <w:szCs w:val="16"/>
    </w:rPr>
  </w:style>
  <w:style w:type="character" w:styleId="CommentReference">
    <w:name w:val="annotation reference"/>
    <w:basedOn w:val="DefaultParagraphFont"/>
    <w:uiPriority w:val="99"/>
    <w:semiHidden/>
    <w:unhideWhenUsed/>
    <w:rsid w:val="004B6B20"/>
    <w:rPr>
      <w:sz w:val="16"/>
      <w:szCs w:val="16"/>
    </w:rPr>
  </w:style>
  <w:style w:type="paragraph" w:styleId="CommentText">
    <w:name w:val="annotation text"/>
    <w:basedOn w:val="Normal"/>
    <w:link w:val="CommentTextChar"/>
    <w:uiPriority w:val="99"/>
    <w:semiHidden/>
    <w:unhideWhenUsed/>
    <w:rsid w:val="004B6B20"/>
    <w:pPr>
      <w:spacing w:line="240" w:lineRule="auto"/>
    </w:pPr>
    <w:rPr>
      <w:sz w:val="20"/>
      <w:szCs w:val="20"/>
    </w:rPr>
  </w:style>
  <w:style w:type="character" w:customStyle="1" w:styleId="CommentTextChar">
    <w:name w:val="Comment Text Char"/>
    <w:basedOn w:val="DefaultParagraphFont"/>
    <w:link w:val="CommentText"/>
    <w:uiPriority w:val="99"/>
    <w:semiHidden/>
    <w:rsid w:val="004B6B20"/>
    <w:rPr>
      <w:sz w:val="20"/>
      <w:szCs w:val="20"/>
    </w:rPr>
  </w:style>
  <w:style w:type="paragraph" w:styleId="CommentSubject">
    <w:name w:val="annotation subject"/>
    <w:basedOn w:val="CommentText"/>
    <w:next w:val="CommentText"/>
    <w:link w:val="CommentSubjectChar"/>
    <w:uiPriority w:val="99"/>
    <w:semiHidden/>
    <w:unhideWhenUsed/>
    <w:rsid w:val="004B6B20"/>
    <w:rPr>
      <w:b/>
      <w:bCs/>
    </w:rPr>
  </w:style>
  <w:style w:type="character" w:customStyle="1" w:styleId="CommentSubjectChar">
    <w:name w:val="Comment Subject Char"/>
    <w:basedOn w:val="CommentTextChar"/>
    <w:link w:val="CommentSubject"/>
    <w:uiPriority w:val="99"/>
    <w:semiHidden/>
    <w:rsid w:val="004B6B20"/>
    <w:rPr>
      <w:b/>
      <w:bCs/>
      <w:sz w:val="20"/>
      <w:szCs w:val="20"/>
    </w:rPr>
  </w:style>
  <w:style w:type="paragraph" w:styleId="Header">
    <w:name w:val="header"/>
    <w:basedOn w:val="Normal"/>
    <w:link w:val="HeaderChar"/>
    <w:uiPriority w:val="99"/>
    <w:unhideWhenUsed/>
    <w:rsid w:val="00F466E0"/>
    <w:pPr>
      <w:tabs>
        <w:tab w:val="center" w:pos="4680"/>
        <w:tab w:val="right" w:pos="9360"/>
      </w:tabs>
      <w:spacing w:line="240" w:lineRule="auto"/>
    </w:pPr>
  </w:style>
  <w:style w:type="character" w:customStyle="1" w:styleId="HeaderChar">
    <w:name w:val="Header Char"/>
    <w:basedOn w:val="DefaultParagraphFont"/>
    <w:link w:val="Header"/>
    <w:uiPriority w:val="99"/>
    <w:rsid w:val="00F466E0"/>
  </w:style>
  <w:style w:type="paragraph" w:styleId="Footer">
    <w:name w:val="footer"/>
    <w:basedOn w:val="Normal"/>
    <w:link w:val="FooterChar"/>
    <w:uiPriority w:val="99"/>
    <w:unhideWhenUsed/>
    <w:rsid w:val="00F466E0"/>
    <w:pPr>
      <w:tabs>
        <w:tab w:val="center" w:pos="4680"/>
        <w:tab w:val="right" w:pos="9360"/>
      </w:tabs>
      <w:spacing w:line="240" w:lineRule="auto"/>
    </w:pPr>
  </w:style>
  <w:style w:type="character" w:customStyle="1" w:styleId="FooterChar">
    <w:name w:val="Footer Char"/>
    <w:basedOn w:val="DefaultParagraphFont"/>
    <w:link w:val="Footer"/>
    <w:uiPriority w:val="99"/>
    <w:rsid w:val="00F4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7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c:creator>
  <cp:lastModifiedBy>Butaud-Rebbaa, Laurence</cp:lastModifiedBy>
  <cp:revision>2</cp:revision>
  <dcterms:created xsi:type="dcterms:W3CDTF">2022-10-08T19:58:00Z</dcterms:created>
  <dcterms:modified xsi:type="dcterms:W3CDTF">2022-10-08T19:58:00Z</dcterms:modified>
</cp:coreProperties>
</file>