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8E20" w14:textId="77777777" w:rsidR="007C2DE9" w:rsidRPr="009B7F8D" w:rsidRDefault="014E9AB4" w:rsidP="007C2DE9">
      <w:pPr>
        <w:jc w:val="center"/>
        <w:rPr>
          <w:rFonts w:eastAsiaTheme="minorEastAsia"/>
          <w:b/>
          <w:bCs/>
          <w:sz w:val="32"/>
          <w:szCs w:val="32"/>
          <w:u w:val="single"/>
        </w:rPr>
      </w:pPr>
      <w:bookmarkStart w:id="0" w:name="_GoBack"/>
      <w:bookmarkEnd w:id="0"/>
      <w:r w:rsidRPr="009B7F8D">
        <w:rPr>
          <w:rFonts w:eastAsiaTheme="minorEastAsia"/>
          <w:b/>
          <w:bCs/>
          <w:sz w:val="32"/>
          <w:szCs w:val="32"/>
          <w:u w:val="single"/>
        </w:rPr>
        <w:t xml:space="preserve">Laboratory </w:t>
      </w:r>
      <w:r w:rsidR="00434F85">
        <w:rPr>
          <w:rFonts w:eastAsiaTheme="minorEastAsia"/>
          <w:b/>
          <w:bCs/>
          <w:sz w:val="32"/>
          <w:szCs w:val="32"/>
          <w:u w:val="single"/>
        </w:rPr>
        <w:t>Ramp</w:t>
      </w:r>
      <w:r w:rsidRPr="009B7F8D">
        <w:rPr>
          <w:rFonts w:eastAsiaTheme="minorEastAsia"/>
          <w:b/>
          <w:bCs/>
          <w:sz w:val="32"/>
          <w:szCs w:val="32"/>
          <w:u w:val="single"/>
        </w:rPr>
        <w:t>-Down Checklist</w:t>
      </w:r>
    </w:p>
    <w:p w14:paraId="36D94056" w14:textId="77777777" w:rsidR="5A6B979F" w:rsidRDefault="5A6B979F" w:rsidP="23908C0A">
      <w:pPr>
        <w:ind w:left="576"/>
        <w:rPr>
          <w:sz w:val="28"/>
          <w:szCs w:val="28"/>
        </w:rPr>
      </w:pPr>
      <w:r w:rsidRPr="23908C0A">
        <w:rPr>
          <w:sz w:val="28"/>
          <w:szCs w:val="28"/>
        </w:rPr>
        <w:t>Preparing:</w:t>
      </w:r>
    </w:p>
    <w:tbl>
      <w:tblPr>
        <w:tblStyle w:val="TableGrid"/>
        <w:tblW w:w="0" w:type="auto"/>
        <w:tblInd w:w="265" w:type="dxa"/>
        <w:tblLayout w:type="fixed"/>
        <w:tblLook w:val="06A0" w:firstRow="1" w:lastRow="0" w:firstColumn="1" w:lastColumn="0" w:noHBand="1" w:noVBand="1"/>
      </w:tblPr>
      <w:tblGrid>
        <w:gridCol w:w="4500"/>
        <w:gridCol w:w="1170"/>
        <w:gridCol w:w="1010"/>
        <w:gridCol w:w="3670"/>
      </w:tblGrid>
      <w:tr w:rsidR="006342A0" w14:paraId="2FFF42F7" w14:textId="77777777" w:rsidTr="00B461BE">
        <w:tc>
          <w:tcPr>
            <w:tcW w:w="4500" w:type="dxa"/>
          </w:tcPr>
          <w:p w14:paraId="4785ED7F" w14:textId="77777777" w:rsidR="006342A0" w:rsidRDefault="006342A0" w:rsidP="006342A0">
            <w:pPr>
              <w:pStyle w:val="ListParagraph"/>
              <w:ind w:left="144"/>
              <w:rPr>
                <w:sz w:val="24"/>
                <w:szCs w:val="24"/>
              </w:rPr>
            </w:pPr>
            <w:r w:rsidRPr="23908C0A">
              <w:rPr>
                <w:sz w:val="24"/>
                <w:szCs w:val="24"/>
              </w:rPr>
              <w:t>ITEM</w:t>
            </w:r>
            <w:r>
              <w:rPr>
                <w:sz w:val="24"/>
                <w:szCs w:val="24"/>
              </w:rPr>
              <w:t>/TASK</w:t>
            </w:r>
          </w:p>
        </w:tc>
        <w:tc>
          <w:tcPr>
            <w:tcW w:w="1170" w:type="dxa"/>
          </w:tcPr>
          <w:p w14:paraId="77F4FB33" w14:textId="77777777" w:rsidR="006342A0" w:rsidRPr="00B461BE" w:rsidRDefault="006342A0" w:rsidP="00B461BE">
            <w:pPr>
              <w:rPr>
                <w:sz w:val="24"/>
                <w:szCs w:val="24"/>
              </w:rPr>
            </w:pPr>
            <w:r w:rsidRPr="00B461BE">
              <w:rPr>
                <w:sz w:val="24"/>
                <w:szCs w:val="24"/>
              </w:rPr>
              <w:t>Complete</w:t>
            </w:r>
          </w:p>
        </w:tc>
        <w:tc>
          <w:tcPr>
            <w:tcW w:w="1010" w:type="dxa"/>
          </w:tcPr>
          <w:p w14:paraId="0C55BA1C" w14:textId="77777777" w:rsidR="006342A0" w:rsidRDefault="006342A0" w:rsidP="006342A0">
            <w:pPr>
              <w:pStyle w:val="ListParagraph"/>
              <w:ind w:left="144"/>
              <w:rPr>
                <w:sz w:val="24"/>
                <w:szCs w:val="24"/>
              </w:rPr>
            </w:pPr>
            <w:r w:rsidRPr="23908C0A">
              <w:rPr>
                <w:sz w:val="24"/>
                <w:szCs w:val="24"/>
              </w:rPr>
              <w:t>N/A</w:t>
            </w:r>
          </w:p>
        </w:tc>
        <w:tc>
          <w:tcPr>
            <w:tcW w:w="3670" w:type="dxa"/>
          </w:tcPr>
          <w:p w14:paraId="4FD16AE9" w14:textId="77777777" w:rsidR="006342A0" w:rsidRDefault="006342A0" w:rsidP="006342A0">
            <w:pPr>
              <w:pStyle w:val="ListParagraph"/>
              <w:ind w:left="144"/>
              <w:rPr>
                <w:sz w:val="24"/>
                <w:szCs w:val="24"/>
              </w:rPr>
            </w:pPr>
            <w:r w:rsidRPr="23908C0A">
              <w:rPr>
                <w:sz w:val="24"/>
                <w:szCs w:val="24"/>
              </w:rPr>
              <w:t>Notes</w:t>
            </w:r>
          </w:p>
        </w:tc>
      </w:tr>
      <w:tr w:rsidR="006342A0" w14:paraId="3A81D0FC" w14:textId="77777777" w:rsidTr="00B461BE">
        <w:tc>
          <w:tcPr>
            <w:tcW w:w="4500" w:type="dxa"/>
          </w:tcPr>
          <w:p w14:paraId="6EB8BACB" w14:textId="77777777" w:rsidR="006342A0" w:rsidRDefault="006342A0" w:rsidP="006342A0">
            <w:pPr>
              <w:pStyle w:val="ListParagraph"/>
              <w:ind w:left="144"/>
            </w:pPr>
            <w:r>
              <w:t>Identify all non-critical activities that can be ramped down, curtailed, suspended or delayed.</w:t>
            </w:r>
          </w:p>
        </w:tc>
        <w:tc>
          <w:tcPr>
            <w:tcW w:w="1170" w:type="dxa"/>
          </w:tcPr>
          <w:p w14:paraId="3FE2FF5F" w14:textId="77777777" w:rsidR="006342A0" w:rsidRDefault="006342A0" w:rsidP="006342A0">
            <w:pPr>
              <w:pStyle w:val="ListParagraph"/>
            </w:pPr>
          </w:p>
        </w:tc>
        <w:tc>
          <w:tcPr>
            <w:tcW w:w="1010" w:type="dxa"/>
          </w:tcPr>
          <w:p w14:paraId="026BC2A5" w14:textId="77777777" w:rsidR="006342A0" w:rsidRDefault="006342A0" w:rsidP="006342A0">
            <w:pPr>
              <w:pStyle w:val="ListParagraph"/>
            </w:pPr>
          </w:p>
        </w:tc>
        <w:tc>
          <w:tcPr>
            <w:tcW w:w="3670" w:type="dxa"/>
          </w:tcPr>
          <w:p w14:paraId="7B16F354" w14:textId="77777777" w:rsidR="006342A0" w:rsidRDefault="006342A0" w:rsidP="006342A0">
            <w:pPr>
              <w:pStyle w:val="ListParagraph"/>
            </w:pPr>
          </w:p>
        </w:tc>
      </w:tr>
      <w:tr w:rsidR="006342A0" w14:paraId="30761068" w14:textId="77777777" w:rsidTr="00B461BE">
        <w:tc>
          <w:tcPr>
            <w:tcW w:w="4500" w:type="dxa"/>
          </w:tcPr>
          <w:p w14:paraId="213B1A82" w14:textId="77777777" w:rsidR="006342A0" w:rsidRDefault="006342A0" w:rsidP="006342A0">
            <w:pPr>
              <w:pStyle w:val="ListParagraph"/>
              <w:ind w:left="144"/>
            </w:pPr>
            <w:r>
              <w:t>Identify personnel able to safely perform essential activities.</w:t>
            </w:r>
          </w:p>
        </w:tc>
        <w:tc>
          <w:tcPr>
            <w:tcW w:w="1170" w:type="dxa"/>
          </w:tcPr>
          <w:p w14:paraId="7374A139" w14:textId="77777777" w:rsidR="006342A0" w:rsidRDefault="006342A0" w:rsidP="006342A0">
            <w:pPr>
              <w:pStyle w:val="ListParagraph"/>
            </w:pPr>
          </w:p>
        </w:tc>
        <w:tc>
          <w:tcPr>
            <w:tcW w:w="1010" w:type="dxa"/>
          </w:tcPr>
          <w:p w14:paraId="5C5A0A28" w14:textId="77777777" w:rsidR="006342A0" w:rsidRDefault="006342A0" w:rsidP="006342A0">
            <w:pPr>
              <w:pStyle w:val="ListParagraph"/>
            </w:pPr>
          </w:p>
        </w:tc>
        <w:tc>
          <w:tcPr>
            <w:tcW w:w="3670" w:type="dxa"/>
          </w:tcPr>
          <w:p w14:paraId="05448384" w14:textId="77777777" w:rsidR="006342A0" w:rsidRDefault="006342A0" w:rsidP="006342A0">
            <w:pPr>
              <w:pStyle w:val="ListParagraph"/>
            </w:pPr>
          </w:p>
        </w:tc>
      </w:tr>
      <w:tr w:rsidR="006342A0" w14:paraId="422EBE5E" w14:textId="77777777" w:rsidTr="00B461BE">
        <w:tc>
          <w:tcPr>
            <w:tcW w:w="4500" w:type="dxa"/>
          </w:tcPr>
          <w:p w14:paraId="3C603B20" w14:textId="77777777" w:rsidR="006342A0" w:rsidRDefault="006342A0" w:rsidP="006342A0">
            <w:pPr>
              <w:pStyle w:val="ListParagraph"/>
              <w:ind w:left="144"/>
            </w:pPr>
            <w:r w:rsidRPr="00893EFB">
              <w:t>Ensure that individuals performing critical tasks have been adequately trained and understand whom to contact with technical or safety questions. </w:t>
            </w:r>
          </w:p>
        </w:tc>
        <w:tc>
          <w:tcPr>
            <w:tcW w:w="1170" w:type="dxa"/>
          </w:tcPr>
          <w:p w14:paraId="52C91031" w14:textId="77777777" w:rsidR="006342A0" w:rsidRDefault="006342A0" w:rsidP="006342A0">
            <w:pPr>
              <w:pStyle w:val="ListParagraph"/>
            </w:pPr>
          </w:p>
        </w:tc>
        <w:tc>
          <w:tcPr>
            <w:tcW w:w="1010" w:type="dxa"/>
          </w:tcPr>
          <w:p w14:paraId="067F1247" w14:textId="77777777" w:rsidR="006342A0" w:rsidRDefault="006342A0" w:rsidP="006342A0">
            <w:pPr>
              <w:pStyle w:val="ListParagraph"/>
            </w:pPr>
          </w:p>
        </w:tc>
        <w:tc>
          <w:tcPr>
            <w:tcW w:w="3670" w:type="dxa"/>
          </w:tcPr>
          <w:p w14:paraId="53ECE58A" w14:textId="77777777" w:rsidR="006342A0" w:rsidRDefault="006342A0" w:rsidP="006342A0">
            <w:pPr>
              <w:pStyle w:val="ListParagraph"/>
            </w:pPr>
          </w:p>
        </w:tc>
      </w:tr>
      <w:tr w:rsidR="006342A0" w14:paraId="4174E0CA" w14:textId="77777777" w:rsidTr="00B461BE">
        <w:tc>
          <w:tcPr>
            <w:tcW w:w="4500" w:type="dxa"/>
          </w:tcPr>
          <w:p w14:paraId="1649F0D2" w14:textId="77777777" w:rsidR="006342A0" w:rsidRPr="00106884" w:rsidRDefault="006342A0" w:rsidP="006342A0">
            <w:pPr>
              <w:ind w:left="162"/>
              <w:rPr>
                <w:rFonts w:ascii="Calibri" w:hAnsi="Calibri"/>
                <w:color w:val="000000"/>
              </w:rPr>
            </w:pPr>
            <w:r>
              <w:rPr>
                <w:rFonts w:ascii="Calibri" w:hAnsi="Calibri"/>
                <w:color w:val="000000"/>
              </w:rPr>
              <w:t>Cross‐train research staff to respond to the laboratory in the event of an emergency involving critical equipment or operations.</w:t>
            </w:r>
          </w:p>
        </w:tc>
        <w:tc>
          <w:tcPr>
            <w:tcW w:w="1170" w:type="dxa"/>
          </w:tcPr>
          <w:p w14:paraId="2DA86582" w14:textId="77777777" w:rsidR="006342A0" w:rsidRDefault="006342A0" w:rsidP="006342A0">
            <w:pPr>
              <w:pStyle w:val="ListParagraph"/>
            </w:pPr>
          </w:p>
        </w:tc>
        <w:tc>
          <w:tcPr>
            <w:tcW w:w="1010" w:type="dxa"/>
          </w:tcPr>
          <w:p w14:paraId="304AEF10" w14:textId="77777777" w:rsidR="006342A0" w:rsidRDefault="006342A0" w:rsidP="006342A0">
            <w:pPr>
              <w:pStyle w:val="ListParagraph"/>
            </w:pPr>
          </w:p>
        </w:tc>
        <w:tc>
          <w:tcPr>
            <w:tcW w:w="3670" w:type="dxa"/>
          </w:tcPr>
          <w:p w14:paraId="45C2138D" w14:textId="77777777" w:rsidR="006342A0" w:rsidRDefault="006342A0" w:rsidP="006342A0">
            <w:pPr>
              <w:pStyle w:val="ListParagraph"/>
            </w:pPr>
          </w:p>
        </w:tc>
      </w:tr>
      <w:tr w:rsidR="006342A0" w14:paraId="34AA8C69" w14:textId="77777777" w:rsidTr="00B461BE">
        <w:tc>
          <w:tcPr>
            <w:tcW w:w="4500" w:type="dxa"/>
          </w:tcPr>
          <w:p w14:paraId="3BE073AF" w14:textId="3E2680F9" w:rsidR="006342A0" w:rsidRPr="00893EFB" w:rsidRDefault="006342A0" w:rsidP="004600DA">
            <w:pPr>
              <w:pStyle w:val="ListParagraph"/>
              <w:ind w:left="144"/>
            </w:pPr>
            <w:r>
              <w:rPr>
                <w:rFonts w:ascii="Calibri" w:hAnsi="Calibri"/>
                <w:color w:val="000000"/>
                <w:shd w:val="clear" w:color="auto" w:fill="FFFFFF"/>
              </w:rPr>
              <w:t>Avoid working alone, whenever possible, particularly when handling hazardous materials</w:t>
            </w:r>
            <w:r w:rsidR="004600DA">
              <w:rPr>
                <w:rFonts w:ascii="Calibri" w:hAnsi="Calibri"/>
                <w:color w:val="000000"/>
                <w:shd w:val="clear" w:color="auto" w:fill="FFFFFF"/>
              </w:rPr>
              <w:t>. Make every effort to have an FDNY C-14 holder when a laboratory is in operation</w:t>
            </w:r>
            <w:r>
              <w:rPr>
                <w:rFonts w:ascii="Calibri" w:hAnsi="Calibri"/>
                <w:color w:val="000000"/>
                <w:shd w:val="clear" w:color="auto" w:fill="FFFFFF"/>
              </w:rPr>
              <w:t xml:space="preserve">. </w:t>
            </w:r>
            <w:r w:rsidR="004600DA">
              <w:rPr>
                <w:rFonts w:ascii="Calibri" w:hAnsi="Calibri"/>
                <w:color w:val="000000"/>
                <w:shd w:val="clear" w:color="auto" w:fill="FFFFFF"/>
              </w:rPr>
              <w:t>Work out a schedule so the Principle Investigator/responsible researcher knows who is working in the laboratory</w:t>
            </w:r>
            <w:r>
              <w:rPr>
                <w:rFonts w:ascii="Calibri" w:hAnsi="Calibri"/>
                <w:color w:val="000000"/>
                <w:shd w:val="clear" w:color="auto" w:fill="FFFFFF"/>
              </w:rPr>
              <w:t>.</w:t>
            </w:r>
          </w:p>
        </w:tc>
        <w:tc>
          <w:tcPr>
            <w:tcW w:w="1170" w:type="dxa"/>
          </w:tcPr>
          <w:p w14:paraId="2CC2D34C" w14:textId="77777777" w:rsidR="006342A0" w:rsidRDefault="006342A0" w:rsidP="006342A0">
            <w:pPr>
              <w:pStyle w:val="ListParagraph"/>
            </w:pPr>
          </w:p>
        </w:tc>
        <w:tc>
          <w:tcPr>
            <w:tcW w:w="1010" w:type="dxa"/>
          </w:tcPr>
          <w:p w14:paraId="4930D277" w14:textId="77777777" w:rsidR="006342A0" w:rsidRDefault="006342A0" w:rsidP="006342A0">
            <w:pPr>
              <w:pStyle w:val="ListParagraph"/>
            </w:pPr>
          </w:p>
        </w:tc>
        <w:tc>
          <w:tcPr>
            <w:tcW w:w="3670" w:type="dxa"/>
          </w:tcPr>
          <w:p w14:paraId="7107007C" w14:textId="77777777" w:rsidR="006342A0" w:rsidRDefault="006342A0" w:rsidP="006342A0">
            <w:pPr>
              <w:pStyle w:val="ListParagraph"/>
            </w:pPr>
          </w:p>
        </w:tc>
      </w:tr>
    </w:tbl>
    <w:p w14:paraId="0DD95943" w14:textId="77777777" w:rsidR="23908C0A" w:rsidRDefault="23908C0A" w:rsidP="23908C0A"/>
    <w:p w14:paraId="66420CE5" w14:textId="77777777" w:rsidR="3E522E8D" w:rsidRDefault="3E522E8D" w:rsidP="23908C0A">
      <w:pPr>
        <w:ind w:left="576"/>
        <w:rPr>
          <w:sz w:val="28"/>
          <w:szCs w:val="28"/>
        </w:rPr>
      </w:pPr>
      <w:r w:rsidRPr="23908C0A">
        <w:rPr>
          <w:sz w:val="28"/>
          <w:szCs w:val="28"/>
        </w:rPr>
        <w:t>Communications</w:t>
      </w:r>
      <w:r w:rsidR="00893EFB">
        <w:rPr>
          <w:sz w:val="28"/>
          <w:szCs w:val="28"/>
        </w:rPr>
        <w:t xml:space="preserve"> and IT</w:t>
      </w:r>
      <w:r w:rsidRPr="23908C0A">
        <w:rPr>
          <w:sz w:val="28"/>
          <w:szCs w:val="28"/>
        </w:rPr>
        <w:t>:</w:t>
      </w:r>
    </w:p>
    <w:tbl>
      <w:tblPr>
        <w:tblStyle w:val="TableGrid"/>
        <w:tblW w:w="0" w:type="auto"/>
        <w:tblInd w:w="265" w:type="dxa"/>
        <w:tblLayout w:type="fixed"/>
        <w:tblLook w:val="06A0" w:firstRow="1" w:lastRow="0" w:firstColumn="1" w:lastColumn="0" w:noHBand="1" w:noVBand="1"/>
      </w:tblPr>
      <w:tblGrid>
        <w:gridCol w:w="4500"/>
        <w:gridCol w:w="1170"/>
        <w:gridCol w:w="1025"/>
        <w:gridCol w:w="3655"/>
      </w:tblGrid>
      <w:tr w:rsidR="006342A0" w14:paraId="11DB16C2" w14:textId="77777777" w:rsidTr="00B461BE">
        <w:tc>
          <w:tcPr>
            <w:tcW w:w="4500" w:type="dxa"/>
          </w:tcPr>
          <w:p w14:paraId="0EF597D1" w14:textId="77777777" w:rsidR="006342A0" w:rsidRDefault="006342A0" w:rsidP="006342A0">
            <w:pPr>
              <w:pStyle w:val="ListParagraph"/>
              <w:ind w:left="144"/>
              <w:rPr>
                <w:sz w:val="28"/>
                <w:szCs w:val="28"/>
              </w:rPr>
            </w:pPr>
            <w:r w:rsidRPr="23908C0A">
              <w:rPr>
                <w:sz w:val="24"/>
                <w:szCs w:val="24"/>
              </w:rPr>
              <w:t>ITEM</w:t>
            </w:r>
            <w:r>
              <w:rPr>
                <w:sz w:val="24"/>
                <w:szCs w:val="24"/>
              </w:rPr>
              <w:t>/TASK</w:t>
            </w:r>
          </w:p>
        </w:tc>
        <w:tc>
          <w:tcPr>
            <w:tcW w:w="1170" w:type="dxa"/>
          </w:tcPr>
          <w:p w14:paraId="7ECDF29B" w14:textId="77777777" w:rsidR="006342A0" w:rsidRPr="00B461BE" w:rsidRDefault="006342A0" w:rsidP="00B461BE">
            <w:pPr>
              <w:rPr>
                <w:sz w:val="24"/>
                <w:szCs w:val="24"/>
              </w:rPr>
            </w:pPr>
            <w:r w:rsidRPr="00B461BE">
              <w:rPr>
                <w:sz w:val="24"/>
                <w:szCs w:val="24"/>
              </w:rPr>
              <w:t>Complete</w:t>
            </w:r>
          </w:p>
        </w:tc>
        <w:tc>
          <w:tcPr>
            <w:tcW w:w="1025" w:type="dxa"/>
          </w:tcPr>
          <w:p w14:paraId="3DE121AA" w14:textId="77777777" w:rsidR="006342A0" w:rsidRDefault="006342A0" w:rsidP="006342A0">
            <w:pPr>
              <w:pStyle w:val="ListParagraph"/>
              <w:ind w:left="144"/>
              <w:rPr>
                <w:sz w:val="24"/>
                <w:szCs w:val="24"/>
              </w:rPr>
            </w:pPr>
            <w:r w:rsidRPr="23908C0A">
              <w:rPr>
                <w:sz w:val="24"/>
                <w:szCs w:val="24"/>
              </w:rPr>
              <w:t>N/A</w:t>
            </w:r>
          </w:p>
        </w:tc>
        <w:tc>
          <w:tcPr>
            <w:tcW w:w="3655" w:type="dxa"/>
          </w:tcPr>
          <w:p w14:paraId="00D54C41" w14:textId="77777777" w:rsidR="006342A0" w:rsidRDefault="006342A0" w:rsidP="006342A0">
            <w:pPr>
              <w:pStyle w:val="ListParagraph"/>
              <w:ind w:left="144"/>
              <w:rPr>
                <w:sz w:val="24"/>
                <w:szCs w:val="24"/>
              </w:rPr>
            </w:pPr>
            <w:r w:rsidRPr="23908C0A">
              <w:rPr>
                <w:sz w:val="24"/>
                <w:szCs w:val="24"/>
              </w:rPr>
              <w:t>Notes</w:t>
            </w:r>
          </w:p>
        </w:tc>
      </w:tr>
      <w:tr w:rsidR="006342A0" w14:paraId="3531354A" w14:textId="77777777" w:rsidTr="00B461BE">
        <w:tc>
          <w:tcPr>
            <w:tcW w:w="4500" w:type="dxa"/>
          </w:tcPr>
          <w:p w14:paraId="1D04CC59" w14:textId="28EA90D2" w:rsidR="006342A0" w:rsidRDefault="006342A0" w:rsidP="006342A0">
            <w:pPr>
              <w:pStyle w:val="ListParagraph"/>
              <w:ind w:left="144"/>
            </w:pPr>
            <w:r>
              <w:t xml:space="preserve">Create contact list including all lab personnel, </w:t>
            </w:r>
            <w:r w:rsidRPr="004600DA">
              <w:t>Principal Investigator</w:t>
            </w:r>
            <w:r w:rsidR="004600DA" w:rsidRPr="004600DA">
              <w:t>/responsible researcher</w:t>
            </w:r>
            <w:r w:rsidR="004600DA">
              <w:t xml:space="preserve">, </w:t>
            </w:r>
            <w:r w:rsidRPr="004600DA">
              <w:t>lab administrative</w:t>
            </w:r>
            <w:r>
              <w:t xml:space="preserve"> director, research operations manager, and building manager.</w:t>
            </w:r>
          </w:p>
        </w:tc>
        <w:tc>
          <w:tcPr>
            <w:tcW w:w="1170" w:type="dxa"/>
          </w:tcPr>
          <w:p w14:paraId="5C203654" w14:textId="77777777" w:rsidR="006342A0" w:rsidRDefault="006342A0" w:rsidP="006342A0">
            <w:pPr>
              <w:pStyle w:val="ListParagraph"/>
            </w:pPr>
          </w:p>
        </w:tc>
        <w:tc>
          <w:tcPr>
            <w:tcW w:w="1025" w:type="dxa"/>
          </w:tcPr>
          <w:p w14:paraId="5AD11B5A" w14:textId="77777777" w:rsidR="006342A0" w:rsidRDefault="006342A0" w:rsidP="006342A0">
            <w:pPr>
              <w:pStyle w:val="ListParagraph"/>
            </w:pPr>
          </w:p>
        </w:tc>
        <w:tc>
          <w:tcPr>
            <w:tcW w:w="3655" w:type="dxa"/>
          </w:tcPr>
          <w:p w14:paraId="23134455" w14:textId="77777777" w:rsidR="006342A0" w:rsidRDefault="006342A0" w:rsidP="006342A0">
            <w:pPr>
              <w:pStyle w:val="ListParagraph"/>
            </w:pPr>
          </w:p>
        </w:tc>
      </w:tr>
      <w:tr w:rsidR="006342A0" w14:paraId="6DAE821B" w14:textId="77777777" w:rsidTr="00B461BE">
        <w:tc>
          <w:tcPr>
            <w:tcW w:w="4500" w:type="dxa"/>
          </w:tcPr>
          <w:p w14:paraId="3BD62B81" w14:textId="77777777" w:rsidR="006342A0" w:rsidRDefault="006342A0" w:rsidP="006342A0">
            <w:pPr>
              <w:pStyle w:val="ListParagraph"/>
              <w:ind w:left="144"/>
            </w:pPr>
            <w:r>
              <w:t xml:space="preserve">Ensure the contact list is saved where it can be remotely accessed by everyone in the lab.  Include home and cell phone numbers.   </w:t>
            </w:r>
          </w:p>
        </w:tc>
        <w:tc>
          <w:tcPr>
            <w:tcW w:w="1170" w:type="dxa"/>
          </w:tcPr>
          <w:p w14:paraId="224FC29D" w14:textId="77777777" w:rsidR="006342A0" w:rsidRDefault="006342A0" w:rsidP="006342A0">
            <w:pPr>
              <w:pStyle w:val="ListParagraph"/>
            </w:pPr>
          </w:p>
        </w:tc>
        <w:tc>
          <w:tcPr>
            <w:tcW w:w="1025" w:type="dxa"/>
          </w:tcPr>
          <w:p w14:paraId="68E9D733" w14:textId="77777777" w:rsidR="006342A0" w:rsidRDefault="006342A0" w:rsidP="006342A0">
            <w:pPr>
              <w:pStyle w:val="ListParagraph"/>
            </w:pPr>
          </w:p>
        </w:tc>
        <w:tc>
          <w:tcPr>
            <w:tcW w:w="3655" w:type="dxa"/>
          </w:tcPr>
          <w:p w14:paraId="6DF1BB62" w14:textId="77777777" w:rsidR="006342A0" w:rsidRDefault="006342A0" w:rsidP="006342A0">
            <w:pPr>
              <w:pStyle w:val="ListParagraph"/>
            </w:pPr>
          </w:p>
        </w:tc>
      </w:tr>
      <w:tr w:rsidR="006342A0" w14:paraId="14F678C2" w14:textId="77777777" w:rsidTr="00B461BE">
        <w:tc>
          <w:tcPr>
            <w:tcW w:w="4500" w:type="dxa"/>
          </w:tcPr>
          <w:p w14:paraId="5AC2280A" w14:textId="554A0FCC" w:rsidR="006342A0" w:rsidRDefault="006342A0" w:rsidP="00CD7C17">
            <w:pPr>
              <w:pStyle w:val="ListParagraph"/>
              <w:ind w:left="144"/>
            </w:pPr>
            <w:r>
              <w:t>Test your phone tree or email group to facilitat</w:t>
            </w:r>
            <w:r w:rsidR="00CD7C17">
              <w:t>e emergency communication among</w:t>
            </w:r>
            <w:r>
              <w:t xml:space="preserve"> researchers and staff.</w:t>
            </w:r>
          </w:p>
        </w:tc>
        <w:tc>
          <w:tcPr>
            <w:tcW w:w="1170" w:type="dxa"/>
          </w:tcPr>
          <w:p w14:paraId="6586E691" w14:textId="77777777" w:rsidR="006342A0" w:rsidRDefault="006342A0" w:rsidP="006342A0">
            <w:pPr>
              <w:pStyle w:val="ListParagraph"/>
            </w:pPr>
          </w:p>
        </w:tc>
        <w:tc>
          <w:tcPr>
            <w:tcW w:w="1025" w:type="dxa"/>
          </w:tcPr>
          <w:p w14:paraId="034827D7" w14:textId="77777777" w:rsidR="006342A0" w:rsidRDefault="006342A0" w:rsidP="006342A0">
            <w:pPr>
              <w:pStyle w:val="ListParagraph"/>
            </w:pPr>
          </w:p>
        </w:tc>
        <w:tc>
          <w:tcPr>
            <w:tcW w:w="3655" w:type="dxa"/>
          </w:tcPr>
          <w:p w14:paraId="022D0A72" w14:textId="77777777" w:rsidR="006342A0" w:rsidRDefault="006342A0" w:rsidP="006342A0">
            <w:pPr>
              <w:pStyle w:val="ListParagraph"/>
            </w:pPr>
          </w:p>
        </w:tc>
      </w:tr>
      <w:tr w:rsidR="006342A0" w14:paraId="27F61723" w14:textId="77777777" w:rsidTr="00B461BE">
        <w:tc>
          <w:tcPr>
            <w:tcW w:w="4500" w:type="dxa"/>
          </w:tcPr>
          <w:p w14:paraId="4E835D93" w14:textId="77777777" w:rsidR="006342A0" w:rsidRPr="006342A0" w:rsidRDefault="006342A0" w:rsidP="006342A0">
            <w:pPr>
              <w:pStyle w:val="ListParagraph"/>
              <w:ind w:left="144"/>
            </w:pPr>
            <w:r w:rsidRPr="00893EFB">
              <w:t xml:space="preserve">Verify and update, as necessary, </w:t>
            </w:r>
            <w:hyperlink r:id="rId10" w:history="1">
              <w:r w:rsidRPr="00893EFB">
                <w:rPr>
                  <w:rStyle w:val="Hyperlink"/>
                </w:rPr>
                <w:t>Emergency Contact information posted outside of your laboratory entrance</w:t>
              </w:r>
            </w:hyperlink>
            <w:r w:rsidRPr="00893EFB">
              <w:t xml:space="preserve"> and on any critical equipment. While there is no guarantee, in the event of critical equipment failure, emergency contact information may enable the University to contact a researcher. </w:t>
            </w:r>
          </w:p>
        </w:tc>
        <w:tc>
          <w:tcPr>
            <w:tcW w:w="1170" w:type="dxa"/>
          </w:tcPr>
          <w:p w14:paraId="20A99DF9" w14:textId="77777777" w:rsidR="006342A0" w:rsidRDefault="006342A0" w:rsidP="006342A0">
            <w:pPr>
              <w:pStyle w:val="ListParagraph"/>
            </w:pPr>
          </w:p>
        </w:tc>
        <w:tc>
          <w:tcPr>
            <w:tcW w:w="1025" w:type="dxa"/>
          </w:tcPr>
          <w:p w14:paraId="261E2B5B" w14:textId="77777777" w:rsidR="006342A0" w:rsidRDefault="006342A0" w:rsidP="006342A0">
            <w:pPr>
              <w:pStyle w:val="ListParagraph"/>
            </w:pPr>
          </w:p>
        </w:tc>
        <w:tc>
          <w:tcPr>
            <w:tcW w:w="3655" w:type="dxa"/>
          </w:tcPr>
          <w:p w14:paraId="6E7209FD" w14:textId="77777777" w:rsidR="006342A0" w:rsidRDefault="006342A0" w:rsidP="006342A0">
            <w:pPr>
              <w:pStyle w:val="ListParagraph"/>
            </w:pPr>
          </w:p>
        </w:tc>
      </w:tr>
      <w:tr w:rsidR="006342A0" w14:paraId="1062142A" w14:textId="77777777" w:rsidTr="00B461BE">
        <w:tc>
          <w:tcPr>
            <w:tcW w:w="4500" w:type="dxa"/>
          </w:tcPr>
          <w:p w14:paraId="2D02F107" w14:textId="77777777" w:rsidR="00935259" w:rsidRDefault="00935259" w:rsidP="006342A0">
            <w:pPr>
              <w:pStyle w:val="ListParagraph"/>
              <w:ind w:left="144"/>
            </w:pPr>
          </w:p>
          <w:p w14:paraId="26E266AB" w14:textId="6E0766E2" w:rsidR="006342A0" w:rsidRPr="006342A0" w:rsidRDefault="006342A0" w:rsidP="006342A0">
            <w:pPr>
              <w:pStyle w:val="ListParagraph"/>
              <w:ind w:left="144"/>
            </w:pPr>
            <w:r w:rsidRPr="00893EFB">
              <w:lastRenderedPageBreak/>
              <w:t>Identify computing resources required to continue working remotely.  Reach out to your local IT support team and determine any special steps required to make these resources securely available to your remote location. </w:t>
            </w:r>
          </w:p>
        </w:tc>
        <w:tc>
          <w:tcPr>
            <w:tcW w:w="1170" w:type="dxa"/>
          </w:tcPr>
          <w:p w14:paraId="56897680" w14:textId="77777777" w:rsidR="006342A0" w:rsidRDefault="006342A0" w:rsidP="006342A0">
            <w:pPr>
              <w:pStyle w:val="ListParagraph"/>
            </w:pPr>
          </w:p>
        </w:tc>
        <w:tc>
          <w:tcPr>
            <w:tcW w:w="1025" w:type="dxa"/>
          </w:tcPr>
          <w:p w14:paraId="7293F82B" w14:textId="77777777" w:rsidR="006342A0" w:rsidRDefault="006342A0" w:rsidP="006342A0">
            <w:pPr>
              <w:pStyle w:val="ListParagraph"/>
            </w:pPr>
          </w:p>
        </w:tc>
        <w:tc>
          <w:tcPr>
            <w:tcW w:w="3655" w:type="dxa"/>
          </w:tcPr>
          <w:p w14:paraId="31A48A80" w14:textId="77777777" w:rsidR="006342A0" w:rsidRDefault="006342A0" w:rsidP="006342A0">
            <w:pPr>
              <w:pStyle w:val="ListParagraph"/>
            </w:pPr>
          </w:p>
        </w:tc>
      </w:tr>
      <w:tr w:rsidR="006342A0" w14:paraId="4739AF3E" w14:textId="77777777" w:rsidTr="00B461BE">
        <w:tc>
          <w:tcPr>
            <w:tcW w:w="4500" w:type="dxa"/>
          </w:tcPr>
          <w:p w14:paraId="1DAC438F" w14:textId="77777777" w:rsidR="006342A0" w:rsidRPr="00893EFB" w:rsidRDefault="006342A0" w:rsidP="006342A0">
            <w:pPr>
              <w:pStyle w:val="ListParagraph"/>
              <w:ind w:left="144"/>
            </w:pPr>
            <w:r w:rsidRPr="006342A0">
              <w:t>Back up and secure critical data. </w:t>
            </w:r>
          </w:p>
        </w:tc>
        <w:tc>
          <w:tcPr>
            <w:tcW w:w="1170" w:type="dxa"/>
          </w:tcPr>
          <w:p w14:paraId="74A8968B" w14:textId="77777777" w:rsidR="006342A0" w:rsidRDefault="006342A0" w:rsidP="006342A0">
            <w:pPr>
              <w:pStyle w:val="ListParagraph"/>
            </w:pPr>
          </w:p>
        </w:tc>
        <w:tc>
          <w:tcPr>
            <w:tcW w:w="1025" w:type="dxa"/>
          </w:tcPr>
          <w:p w14:paraId="02A44B49" w14:textId="77777777" w:rsidR="006342A0" w:rsidRDefault="006342A0" w:rsidP="006342A0">
            <w:pPr>
              <w:pStyle w:val="ListParagraph"/>
            </w:pPr>
          </w:p>
        </w:tc>
        <w:tc>
          <w:tcPr>
            <w:tcW w:w="3655" w:type="dxa"/>
          </w:tcPr>
          <w:p w14:paraId="73E8DB80" w14:textId="77777777" w:rsidR="006342A0" w:rsidRDefault="006342A0" w:rsidP="006342A0">
            <w:pPr>
              <w:pStyle w:val="ListParagraph"/>
            </w:pPr>
          </w:p>
        </w:tc>
      </w:tr>
    </w:tbl>
    <w:p w14:paraId="0B04C41B" w14:textId="77777777" w:rsidR="23908C0A" w:rsidRDefault="23908C0A" w:rsidP="23908C0A"/>
    <w:p w14:paraId="50E3E679" w14:textId="77777777" w:rsidR="7E97D1B1" w:rsidRDefault="7E97D1B1" w:rsidP="23908C0A">
      <w:pPr>
        <w:ind w:left="576"/>
        <w:rPr>
          <w:sz w:val="28"/>
          <w:szCs w:val="28"/>
        </w:rPr>
      </w:pPr>
      <w:r w:rsidRPr="23908C0A">
        <w:rPr>
          <w:sz w:val="28"/>
          <w:szCs w:val="28"/>
        </w:rPr>
        <w:t>Shipping/</w:t>
      </w:r>
      <w:r w:rsidR="659697D8" w:rsidRPr="23908C0A">
        <w:rPr>
          <w:sz w:val="28"/>
          <w:szCs w:val="28"/>
        </w:rPr>
        <w:t>R</w:t>
      </w:r>
      <w:r w:rsidRPr="23908C0A">
        <w:rPr>
          <w:sz w:val="28"/>
          <w:szCs w:val="28"/>
        </w:rPr>
        <w:t>eceiving</w:t>
      </w:r>
      <w:r w:rsidR="7C466C66" w:rsidRPr="23908C0A">
        <w:rPr>
          <w:sz w:val="28"/>
          <w:szCs w:val="28"/>
        </w:rPr>
        <w:t>:</w:t>
      </w:r>
    </w:p>
    <w:tbl>
      <w:tblPr>
        <w:tblStyle w:val="TableGrid"/>
        <w:tblW w:w="0" w:type="auto"/>
        <w:tblInd w:w="265" w:type="dxa"/>
        <w:tblLayout w:type="fixed"/>
        <w:tblLook w:val="06A0" w:firstRow="1" w:lastRow="0" w:firstColumn="1" w:lastColumn="0" w:noHBand="1" w:noVBand="1"/>
      </w:tblPr>
      <w:tblGrid>
        <w:gridCol w:w="4500"/>
        <w:gridCol w:w="1170"/>
        <w:gridCol w:w="1025"/>
        <w:gridCol w:w="3655"/>
      </w:tblGrid>
      <w:tr w:rsidR="006342A0" w14:paraId="2F5FFA75" w14:textId="77777777" w:rsidTr="00B461BE">
        <w:tc>
          <w:tcPr>
            <w:tcW w:w="4500" w:type="dxa"/>
          </w:tcPr>
          <w:p w14:paraId="520D7F4E" w14:textId="77777777" w:rsidR="006342A0" w:rsidRDefault="006342A0" w:rsidP="006342A0">
            <w:pPr>
              <w:pStyle w:val="ListParagraph"/>
              <w:ind w:left="144"/>
              <w:rPr>
                <w:sz w:val="24"/>
                <w:szCs w:val="24"/>
              </w:rPr>
            </w:pPr>
            <w:r w:rsidRPr="23908C0A">
              <w:rPr>
                <w:sz w:val="24"/>
                <w:szCs w:val="24"/>
              </w:rPr>
              <w:t>ITEM</w:t>
            </w:r>
            <w:r>
              <w:rPr>
                <w:sz w:val="24"/>
                <w:szCs w:val="24"/>
              </w:rPr>
              <w:t>/TASK</w:t>
            </w:r>
          </w:p>
        </w:tc>
        <w:tc>
          <w:tcPr>
            <w:tcW w:w="1170" w:type="dxa"/>
          </w:tcPr>
          <w:p w14:paraId="6AD9BAE2" w14:textId="77777777" w:rsidR="006342A0" w:rsidRPr="00B461BE" w:rsidRDefault="006342A0" w:rsidP="00B461BE">
            <w:pPr>
              <w:rPr>
                <w:sz w:val="24"/>
                <w:szCs w:val="24"/>
              </w:rPr>
            </w:pPr>
            <w:r w:rsidRPr="00B461BE">
              <w:rPr>
                <w:sz w:val="24"/>
                <w:szCs w:val="24"/>
              </w:rPr>
              <w:t>Complete</w:t>
            </w:r>
          </w:p>
        </w:tc>
        <w:tc>
          <w:tcPr>
            <w:tcW w:w="1025" w:type="dxa"/>
          </w:tcPr>
          <w:p w14:paraId="3DE3715A" w14:textId="77777777" w:rsidR="006342A0" w:rsidRDefault="006342A0" w:rsidP="006342A0">
            <w:pPr>
              <w:pStyle w:val="ListParagraph"/>
              <w:ind w:left="144"/>
              <w:rPr>
                <w:sz w:val="24"/>
                <w:szCs w:val="24"/>
              </w:rPr>
            </w:pPr>
            <w:r w:rsidRPr="23908C0A">
              <w:rPr>
                <w:sz w:val="24"/>
                <w:szCs w:val="24"/>
              </w:rPr>
              <w:t>N/A</w:t>
            </w:r>
          </w:p>
        </w:tc>
        <w:tc>
          <w:tcPr>
            <w:tcW w:w="3655" w:type="dxa"/>
          </w:tcPr>
          <w:p w14:paraId="59807045" w14:textId="77777777" w:rsidR="006342A0" w:rsidRDefault="006342A0" w:rsidP="006342A0">
            <w:pPr>
              <w:pStyle w:val="ListParagraph"/>
              <w:ind w:left="144"/>
              <w:rPr>
                <w:sz w:val="24"/>
                <w:szCs w:val="24"/>
              </w:rPr>
            </w:pPr>
            <w:r w:rsidRPr="23908C0A">
              <w:rPr>
                <w:sz w:val="24"/>
                <w:szCs w:val="24"/>
              </w:rPr>
              <w:t>Notes</w:t>
            </w:r>
          </w:p>
        </w:tc>
      </w:tr>
      <w:tr w:rsidR="006342A0" w14:paraId="5830AAE2" w14:textId="77777777" w:rsidTr="00B461BE">
        <w:tc>
          <w:tcPr>
            <w:tcW w:w="4500" w:type="dxa"/>
          </w:tcPr>
          <w:p w14:paraId="101829DB" w14:textId="77777777" w:rsidR="006342A0" w:rsidRDefault="006342A0" w:rsidP="006342A0">
            <w:pPr>
              <w:pStyle w:val="ListParagraph"/>
              <w:ind w:left="144"/>
            </w:pPr>
            <w:r>
              <w:t>Do not order any new research materials except those items needed to support minimal critical functions.</w:t>
            </w:r>
          </w:p>
        </w:tc>
        <w:tc>
          <w:tcPr>
            <w:tcW w:w="1170" w:type="dxa"/>
          </w:tcPr>
          <w:p w14:paraId="0A0A77C0" w14:textId="77777777" w:rsidR="006342A0" w:rsidRDefault="006342A0" w:rsidP="006342A0">
            <w:pPr>
              <w:pStyle w:val="ListParagraph"/>
            </w:pPr>
          </w:p>
        </w:tc>
        <w:tc>
          <w:tcPr>
            <w:tcW w:w="1025" w:type="dxa"/>
          </w:tcPr>
          <w:p w14:paraId="4EA0B546" w14:textId="77777777" w:rsidR="006342A0" w:rsidRDefault="006342A0" w:rsidP="006342A0">
            <w:pPr>
              <w:pStyle w:val="ListParagraph"/>
            </w:pPr>
          </w:p>
        </w:tc>
        <w:tc>
          <w:tcPr>
            <w:tcW w:w="3655" w:type="dxa"/>
          </w:tcPr>
          <w:p w14:paraId="065724EF" w14:textId="77777777" w:rsidR="006342A0" w:rsidRDefault="006342A0" w:rsidP="006342A0">
            <w:pPr>
              <w:pStyle w:val="ListParagraph"/>
            </w:pPr>
          </w:p>
        </w:tc>
      </w:tr>
      <w:tr w:rsidR="006342A0" w14:paraId="66985116" w14:textId="77777777" w:rsidTr="00B461BE">
        <w:tc>
          <w:tcPr>
            <w:tcW w:w="4500" w:type="dxa"/>
          </w:tcPr>
          <w:p w14:paraId="5E187392" w14:textId="77777777" w:rsidR="006342A0" w:rsidRDefault="006342A0" w:rsidP="006342A0">
            <w:pPr>
              <w:pStyle w:val="ListParagraph"/>
              <w:ind w:left="144"/>
            </w:pPr>
            <w:r>
              <w:t>Cancel orders for non-essential research materials if they have not yet shipped.</w:t>
            </w:r>
          </w:p>
        </w:tc>
        <w:tc>
          <w:tcPr>
            <w:tcW w:w="1170" w:type="dxa"/>
          </w:tcPr>
          <w:p w14:paraId="6B168F37" w14:textId="77777777" w:rsidR="006342A0" w:rsidRDefault="006342A0" w:rsidP="006342A0">
            <w:pPr>
              <w:pStyle w:val="ListParagraph"/>
            </w:pPr>
          </w:p>
        </w:tc>
        <w:tc>
          <w:tcPr>
            <w:tcW w:w="1025" w:type="dxa"/>
          </w:tcPr>
          <w:p w14:paraId="5B810F64" w14:textId="77777777" w:rsidR="006342A0" w:rsidRDefault="006342A0" w:rsidP="006342A0">
            <w:pPr>
              <w:pStyle w:val="ListParagraph"/>
            </w:pPr>
          </w:p>
        </w:tc>
        <w:tc>
          <w:tcPr>
            <w:tcW w:w="3655" w:type="dxa"/>
          </w:tcPr>
          <w:p w14:paraId="01384414" w14:textId="77777777" w:rsidR="006342A0" w:rsidRDefault="006342A0" w:rsidP="006342A0">
            <w:pPr>
              <w:pStyle w:val="ListParagraph"/>
            </w:pPr>
          </w:p>
        </w:tc>
      </w:tr>
      <w:tr w:rsidR="006342A0" w14:paraId="027B6BDC" w14:textId="77777777" w:rsidTr="00B461BE">
        <w:tc>
          <w:tcPr>
            <w:tcW w:w="4500" w:type="dxa"/>
          </w:tcPr>
          <w:p w14:paraId="7C6B9E11" w14:textId="77777777" w:rsidR="006342A0" w:rsidRDefault="006342A0" w:rsidP="006342A0">
            <w:pPr>
              <w:pStyle w:val="ListParagraph"/>
              <w:ind w:left="144"/>
            </w:pPr>
            <w:r>
              <w:t xml:space="preserve">Contact loading dock/mail services personnel to notify them of any expected incoming shipments. </w:t>
            </w:r>
          </w:p>
        </w:tc>
        <w:tc>
          <w:tcPr>
            <w:tcW w:w="1170" w:type="dxa"/>
          </w:tcPr>
          <w:p w14:paraId="479BFF1E" w14:textId="77777777" w:rsidR="006342A0" w:rsidRDefault="006342A0" w:rsidP="006342A0">
            <w:pPr>
              <w:pStyle w:val="ListParagraph"/>
            </w:pPr>
          </w:p>
        </w:tc>
        <w:tc>
          <w:tcPr>
            <w:tcW w:w="1025" w:type="dxa"/>
          </w:tcPr>
          <w:p w14:paraId="4696EF00" w14:textId="77777777" w:rsidR="006342A0" w:rsidRDefault="006342A0" w:rsidP="006342A0">
            <w:pPr>
              <w:pStyle w:val="ListParagraph"/>
            </w:pPr>
          </w:p>
        </w:tc>
        <w:tc>
          <w:tcPr>
            <w:tcW w:w="3655" w:type="dxa"/>
          </w:tcPr>
          <w:p w14:paraId="275BA952" w14:textId="77777777" w:rsidR="006342A0" w:rsidRDefault="006342A0" w:rsidP="006342A0">
            <w:pPr>
              <w:pStyle w:val="ListParagraph"/>
            </w:pPr>
          </w:p>
        </w:tc>
      </w:tr>
    </w:tbl>
    <w:p w14:paraId="2831DA46" w14:textId="77777777" w:rsidR="00434F85" w:rsidRDefault="00434F85" w:rsidP="23908C0A">
      <w:pPr>
        <w:ind w:left="576"/>
        <w:rPr>
          <w:sz w:val="28"/>
          <w:szCs w:val="28"/>
        </w:rPr>
      </w:pPr>
    </w:p>
    <w:p w14:paraId="1B8F77E3" w14:textId="77777777" w:rsidR="6D3D5C32" w:rsidRDefault="6D3D5C32" w:rsidP="23908C0A">
      <w:pPr>
        <w:ind w:left="576"/>
        <w:rPr>
          <w:sz w:val="28"/>
          <w:szCs w:val="28"/>
        </w:rPr>
      </w:pPr>
      <w:r w:rsidRPr="23908C0A">
        <w:rPr>
          <w:sz w:val="28"/>
          <w:szCs w:val="28"/>
        </w:rPr>
        <w:t>R</w:t>
      </w:r>
      <w:r w:rsidR="7B78514C" w:rsidRPr="23908C0A">
        <w:rPr>
          <w:sz w:val="28"/>
          <w:szCs w:val="28"/>
        </w:rPr>
        <w:t xml:space="preserve">esearch </w:t>
      </w:r>
      <w:r w:rsidR="00106884">
        <w:rPr>
          <w:sz w:val="28"/>
          <w:szCs w:val="28"/>
        </w:rPr>
        <w:t xml:space="preserve">and </w:t>
      </w:r>
      <w:r w:rsidR="46EBA291" w:rsidRPr="23908C0A">
        <w:rPr>
          <w:sz w:val="28"/>
          <w:szCs w:val="28"/>
        </w:rPr>
        <w:t>M</w:t>
      </w:r>
      <w:r w:rsidR="7B78514C" w:rsidRPr="23908C0A">
        <w:rPr>
          <w:sz w:val="28"/>
          <w:szCs w:val="28"/>
        </w:rPr>
        <w:t>aterials</w:t>
      </w:r>
      <w:r w:rsidR="7D10E2C7" w:rsidRPr="23908C0A">
        <w:rPr>
          <w:sz w:val="28"/>
          <w:szCs w:val="28"/>
        </w:rPr>
        <w:t>:</w:t>
      </w:r>
    </w:p>
    <w:tbl>
      <w:tblPr>
        <w:tblStyle w:val="TableGrid"/>
        <w:tblW w:w="0" w:type="auto"/>
        <w:tblInd w:w="265" w:type="dxa"/>
        <w:tblLayout w:type="fixed"/>
        <w:tblLook w:val="06A0" w:firstRow="1" w:lastRow="0" w:firstColumn="1" w:lastColumn="0" w:noHBand="1" w:noVBand="1"/>
      </w:tblPr>
      <w:tblGrid>
        <w:gridCol w:w="4500"/>
        <w:gridCol w:w="1170"/>
        <w:gridCol w:w="1055"/>
        <w:gridCol w:w="3625"/>
      </w:tblGrid>
      <w:tr w:rsidR="23908C0A" w14:paraId="7F461396" w14:textId="77777777" w:rsidTr="00B461BE">
        <w:tc>
          <w:tcPr>
            <w:tcW w:w="4500" w:type="dxa"/>
          </w:tcPr>
          <w:p w14:paraId="69F70BBD" w14:textId="77777777" w:rsidR="23908C0A" w:rsidRDefault="23908C0A" w:rsidP="23908C0A">
            <w:pPr>
              <w:pStyle w:val="ListParagraph"/>
              <w:ind w:left="144"/>
              <w:rPr>
                <w:sz w:val="24"/>
                <w:szCs w:val="24"/>
              </w:rPr>
            </w:pPr>
            <w:r w:rsidRPr="23908C0A">
              <w:rPr>
                <w:sz w:val="24"/>
                <w:szCs w:val="24"/>
              </w:rPr>
              <w:t>ITEM</w:t>
            </w:r>
            <w:r w:rsidR="006342A0">
              <w:rPr>
                <w:sz w:val="24"/>
                <w:szCs w:val="24"/>
              </w:rPr>
              <w:t>/TASK</w:t>
            </w:r>
          </w:p>
        </w:tc>
        <w:tc>
          <w:tcPr>
            <w:tcW w:w="1170" w:type="dxa"/>
          </w:tcPr>
          <w:p w14:paraId="458A4E6A" w14:textId="77777777" w:rsidR="23908C0A" w:rsidRPr="00B461BE" w:rsidRDefault="23908C0A" w:rsidP="00B461BE">
            <w:pPr>
              <w:rPr>
                <w:sz w:val="24"/>
                <w:szCs w:val="24"/>
              </w:rPr>
            </w:pPr>
            <w:r w:rsidRPr="00B461BE">
              <w:rPr>
                <w:sz w:val="24"/>
                <w:szCs w:val="24"/>
              </w:rPr>
              <w:t>Complete</w:t>
            </w:r>
          </w:p>
        </w:tc>
        <w:tc>
          <w:tcPr>
            <w:tcW w:w="1055" w:type="dxa"/>
          </w:tcPr>
          <w:p w14:paraId="65EF22E7" w14:textId="77777777" w:rsidR="23908C0A" w:rsidRDefault="23908C0A" w:rsidP="23908C0A">
            <w:pPr>
              <w:pStyle w:val="ListParagraph"/>
              <w:ind w:left="144"/>
              <w:rPr>
                <w:sz w:val="24"/>
                <w:szCs w:val="24"/>
              </w:rPr>
            </w:pPr>
            <w:r w:rsidRPr="23908C0A">
              <w:rPr>
                <w:sz w:val="24"/>
                <w:szCs w:val="24"/>
              </w:rPr>
              <w:t>N/A</w:t>
            </w:r>
          </w:p>
        </w:tc>
        <w:tc>
          <w:tcPr>
            <w:tcW w:w="3625" w:type="dxa"/>
          </w:tcPr>
          <w:p w14:paraId="221AF56D" w14:textId="77777777" w:rsidR="23908C0A" w:rsidRDefault="23908C0A" w:rsidP="23908C0A">
            <w:pPr>
              <w:pStyle w:val="ListParagraph"/>
              <w:ind w:left="144"/>
              <w:rPr>
                <w:sz w:val="24"/>
                <w:szCs w:val="24"/>
              </w:rPr>
            </w:pPr>
            <w:r w:rsidRPr="23908C0A">
              <w:rPr>
                <w:sz w:val="24"/>
                <w:szCs w:val="24"/>
              </w:rPr>
              <w:t>Notes</w:t>
            </w:r>
          </w:p>
        </w:tc>
      </w:tr>
      <w:tr w:rsidR="00106884" w14:paraId="3A8ABDEA" w14:textId="77777777" w:rsidTr="00B461BE">
        <w:tc>
          <w:tcPr>
            <w:tcW w:w="4500" w:type="dxa"/>
          </w:tcPr>
          <w:p w14:paraId="3E6A5C26" w14:textId="77777777" w:rsidR="00106884" w:rsidRDefault="00106884" w:rsidP="23908C0A">
            <w:pPr>
              <w:ind w:left="144"/>
            </w:pPr>
            <w:r>
              <w:rPr>
                <w:rFonts w:ascii="Calibri" w:hAnsi="Calibri"/>
                <w:color w:val="000000"/>
                <w:shd w:val="clear" w:color="auto" w:fill="FFFFFF"/>
              </w:rPr>
              <w:t>Terminate unattended research operations, especially those involving hazardous materials. Be aware that emergency response capabilities may be concurrently impacted.</w:t>
            </w:r>
          </w:p>
        </w:tc>
        <w:tc>
          <w:tcPr>
            <w:tcW w:w="1170" w:type="dxa"/>
          </w:tcPr>
          <w:p w14:paraId="115E04FC" w14:textId="77777777" w:rsidR="00106884" w:rsidRDefault="00106884" w:rsidP="23908C0A">
            <w:pPr>
              <w:pStyle w:val="ListParagraph"/>
            </w:pPr>
          </w:p>
        </w:tc>
        <w:tc>
          <w:tcPr>
            <w:tcW w:w="1055" w:type="dxa"/>
          </w:tcPr>
          <w:p w14:paraId="5EF1EF97" w14:textId="77777777" w:rsidR="00106884" w:rsidRDefault="00106884" w:rsidP="23908C0A">
            <w:pPr>
              <w:pStyle w:val="ListParagraph"/>
            </w:pPr>
          </w:p>
        </w:tc>
        <w:tc>
          <w:tcPr>
            <w:tcW w:w="3625" w:type="dxa"/>
          </w:tcPr>
          <w:p w14:paraId="02816EF7" w14:textId="77777777" w:rsidR="00106884" w:rsidRDefault="00106884" w:rsidP="23908C0A">
            <w:pPr>
              <w:pStyle w:val="ListParagraph"/>
            </w:pPr>
          </w:p>
        </w:tc>
      </w:tr>
      <w:tr w:rsidR="23908C0A" w14:paraId="09D626E4" w14:textId="77777777" w:rsidTr="00B461BE">
        <w:tc>
          <w:tcPr>
            <w:tcW w:w="4500" w:type="dxa"/>
          </w:tcPr>
          <w:p w14:paraId="77A49F16" w14:textId="77777777" w:rsidR="01834625" w:rsidRDefault="01834625" w:rsidP="23908C0A">
            <w:pPr>
              <w:ind w:left="144"/>
            </w:pPr>
            <w:r>
              <w:t>Freeze down any biological stock material for long term storage</w:t>
            </w:r>
            <w:r w:rsidR="00106884">
              <w:t>, or establish a plan for maintenance.</w:t>
            </w:r>
          </w:p>
        </w:tc>
        <w:tc>
          <w:tcPr>
            <w:tcW w:w="1170" w:type="dxa"/>
          </w:tcPr>
          <w:p w14:paraId="0178011D" w14:textId="77777777" w:rsidR="23908C0A" w:rsidRDefault="23908C0A" w:rsidP="23908C0A">
            <w:pPr>
              <w:pStyle w:val="ListParagraph"/>
            </w:pPr>
          </w:p>
        </w:tc>
        <w:tc>
          <w:tcPr>
            <w:tcW w:w="1055" w:type="dxa"/>
          </w:tcPr>
          <w:p w14:paraId="73CF5B39" w14:textId="77777777" w:rsidR="23908C0A" w:rsidRDefault="23908C0A" w:rsidP="23908C0A">
            <w:pPr>
              <w:pStyle w:val="ListParagraph"/>
            </w:pPr>
          </w:p>
        </w:tc>
        <w:tc>
          <w:tcPr>
            <w:tcW w:w="3625" w:type="dxa"/>
          </w:tcPr>
          <w:p w14:paraId="74EB818E" w14:textId="77777777" w:rsidR="23908C0A" w:rsidRDefault="23908C0A" w:rsidP="23908C0A">
            <w:pPr>
              <w:pStyle w:val="ListParagraph"/>
            </w:pPr>
          </w:p>
        </w:tc>
      </w:tr>
      <w:tr w:rsidR="23908C0A" w14:paraId="5549588B" w14:textId="77777777" w:rsidTr="00B461BE">
        <w:tc>
          <w:tcPr>
            <w:tcW w:w="4500" w:type="dxa"/>
          </w:tcPr>
          <w:p w14:paraId="779EA781" w14:textId="77777777" w:rsidR="01834625" w:rsidRDefault="01834625" w:rsidP="23908C0A">
            <w:pPr>
              <w:pStyle w:val="ListParagraph"/>
              <w:ind w:left="144"/>
            </w:pPr>
            <w:r>
              <w:t>Consolidate storage of valuable perishable items within storage units that have backup systems.</w:t>
            </w:r>
          </w:p>
        </w:tc>
        <w:tc>
          <w:tcPr>
            <w:tcW w:w="1170" w:type="dxa"/>
          </w:tcPr>
          <w:p w14:paraId="1C8D064A" w14:textId="77777777" w:rsidR="23908C0A" w:rsidRDefault="23908C0A" w:rsidP="23908C0A">
            <w:pPr>
              <w:pStyle w:val="ListParagraph"/>
            </w:pPr>
          </w:p>
        </w:tc>
        <w:tc>
          <w:tcPr>
            <w:tcW w:w="1055" w:type="dxa"/>
          </w:tcPr>
          <w:p w14:paraId="6936F343" w14:textId="77777777" w:rsidR="23908C0A" w:rsidRDefault="23908C0A" w:rsidP="23908C0A">
            <w:pPr>
              <w:pStyle w:val="ListParagraph"/>
            </w:pPr>
          </w:p>
        </w:tc>
        <w:tc>
          <w:tcPr>
            <w:tcW w:w="3625" w:type="dxa"/>
          </w:tcPr>
          <w:p w14:paraId="7C1F3BE2" w14:textId="77777777" w:rsidR="23908C0A" w:rsidRDefault="23908C0A" w:rsidP="23908C0A">
            <w:pPr>
              <w:pStyle w:val="ListParagraph"/>
            </w:pPr>
          </w:p>
        </w:tc>
      </w:tr>
      <w:tr w:rsidR="006342A0" w14:paraId="728DD98D" w14:textId="77777777" w:rsidTr="00B461BE">
        <w:tc>
          <w:tcPr>
            <w:tcW w:w="4500" w:type="dxa"/>
          </w:tcPr>
          <w:p w14:paraId="79D6A7AE" w14:textId="77777777" w:rsidR="006342A0" w:rsidRDefault="006342A0" w:rsidP="23908C0A">
            <w:pPr>
              <w:pStyle w:val="ListParagraph"/>
              <w:ind w:left="144"/>
            </w:pPr>
            <w:r>
              <w:t>Securely store all temperature-sensitive items into appropriate refrigerators/freezers.</w:t>
            </w:r>
          </w:p>
        </w:tc>
        <w:tc>
          <w:tcPr>
            <w:tcW w:w="1170" w:type="dxa"/>
          </w:tcPr>
          <w:p w14:paraId="3AEBC096" w14:textId="77777777" w:rsidR="006342A0" w:rsidRDefault="006342A0" w:rsidP="23908C0A">
            <w:pPr>
              <w:pStyle w:val="ListParagraph"/>
            </w:pPr>
          </w:p>
        </w:tc>
        <w:tc>
          <w:tcPr>
            <w:tcW w:w="1055" w:type="dxa"/>
          </w:tcPr>
          <w:p w14:paraId="0148166F" w14:textId="77777777" w:rsidR="006342A0" w:rsidRDefault="006342A0" w:rsidP="23908C0A">
            <w:pPr>
              <w:pStyle w:val="ListParagraph"/>
            </w:pPr>
          </w:p>
        </w:tc>
        <w:tc>
          <w:tcPr>
            <w:tcW w:w="3625" w:type="dxa"/>
          </w:tcPr>
          <w:p w14:paraId="45914EEE" w14:textId="77777777" w:rsidR="006342A0" w:rsidRDefault="006342A0" w:rsidP="23908C0A">
            <w:pPr>
              <w:pStyle w:val="ListParagraph"/>
            </w:pPr>
          </w:p>
        </w:tc>
      </w:tr>
      <w:tr w:rsidR="00106884" w14:paraId="29C404E3" w14:textId="77777777" w:rsidTr="00B461BE">
        <w:tc>
          <w:tcPr>
            <w:tcW w:w="4500" w:type="dxa"/>
          </w:tcPr>
          <w:p w14:paraId="46DFDA67" w14:textId="77777777" w:rsidR="00106884" w:rsidRDefault="00106884" w:rsidP="00106884">
            <w:pPr>
              <w:pStyle w:val="ListParagraph"/>
              <w:ind w:left="144"/>
            </w:pPr>
            <w:r w:rsidRPr="00106884">
              <w:t>Test remote monitoring devices (where installed), and ensure personnel are identified to respond to notification events.  </w:t>
            </w:r>
          </w:p>
        </w:tc>
        <w:tc>
          <w:tcPr>
            <w:tcW w:w="1170" w:type="dxa"/>
          </w:tcPr>
          <w:p w14:paraId="14CA75B7" w14:textId="77777777" w:rsidR="00106884" w:rsidRDefault="00106884" w:rsidP="23908C0A">
            <w:pPr>
              <w:pStyle w:val="ListParagraph"/>
            </w:pPr>
          </w:p>
        </w:tc>
        <w:tc>
          <w:tcPr>
            <w:tcW w:w="1055" w:type="dxa"/>
          </w:tcPr>
          <w:p w14:paraId="3612AE38" w14:textId="77777777" w:rsidR="00106884" w:rsidRDefault="00106884" w:rsidP="23908C0A">
            <w:pPr>
              <w:pStyle w:val="ListParagraph"/>
            </w:pPr>
          </w:p>
        </w:tc>
        <w:tc>
          <w:tcPr>
            <w:tcW w:w="3625" w:type="dxa"/>
          </w:tcPr>
          <w:p w14:paraId="05B271CA" w14:textId="77777777" w:rsidR="00106884" w:rsidRDefault="00106884" w:rsidP="23908C0A">
            <w:pPr>
              <w:pStyle w:val="ListParagraph"/>
            </w:pPr>
          </w:p>
        </w:tc>
      </w:tr>
      <w:tr w:rsidR="23908C0A" w14:paraId="26798BE5" w14:textId="77777777" w:rsidTr="00B461BE">
        <w:tc>
          <w:tcPr>
            <w:tcW w:w="4500" w:type="dxa"/>
          </w:tcPr>
          <w:p w14:paraId="5FFC3C46" w14:textId="77777777" w:rsidR="01834625" w:rsidRDefault="01834625" w:rsidP="23908C0A">
            <w:pPr>
              <w:pStyle w:val="ListParagraph"/>
              <w:ind w:left="144"/>
            </w:pPr>
            <w:r>
              <w:t xml:space="preserve">Fill </w:t>
            </w:r>
            <w:proofErr w:type="spellStart"/>
            <w:r>
              <w:t>dewars</w:t>
            </w:r>
            <w:proofErr w:type="spellEnd"/>
            <w:r>
              <w:t xml:space="preserve"> and cryogen containers for sample storage and critical equipment.</w:t>
            </w:r>
          </w:p>
        </w:tc>
        <w:tc>
          <w:tcPr>
            <w:tcW w:w="1170" w:type="dxa"/>
          </w:tcPr>
          <w:p w14:paraId="6AA13207" w14:textId="77777777" w:rsidR="23908C0A" w:rsidRDefault="23908C0A" w:rsidP="23908C0A">
            <w:pPr>
              <w:pStyle w:val="ListParagraph"/>
            </w:pPr>
          </w:p>
        </w:tc>
        <w:tc>
          <w:tcPr>
            <w:tcW w:w="1055" w:type="dxa"/>
          </w:tcPr>
          <w:p w14:paraId="45092643" w14:textId="77777777" w:rsidR="23908C0A" w:rsidRDefault="23908C0A" w:rsidP="23908C0A">
            <w:pPr>
              <w:pStyle w:val="ListParagraph"/>
            </w:pPr>
          </w:p>
        </w:tc>
        <w:tc>
          <w:tcPr>
            <w:tcW w:w="3625" w:type="dxa"/>
          </w:tcPr>
          <w:p w14:paraId="0B0DAB84" w14:textId="77777777" w:rsidR="23908C0A" w:rsidRDefault="23908C0A" w:rsidP="23908C0A">
            <w:pPr>
              <w:pStyle w:val="ListParagraph"/>
            </w:pPr>
          </w:p>
        </w:tc>
      </w:tr>
      <w:tr w:rsidR="006342A0" w14:paraId="509E00FE" w14:textId="77777777" w:rsidTr="00B461BE">
        <w:tc>
          <w:tcPr>
            <w:tcW w:w="4500" w:type="dxa"/>
          </w:tcPr>
          <w:p w14:paraId="1FF898B9" w14:textId="77777777" w:rsidR="006342A0" w:rsidRDefault="006342A0" w:rsidP="006342A0">
            <w:pPr>
              <w:pStyle w:val="ListParagraph"/>
              <w:ind w:left="144"/>
            </w:pPr>
            <w:r w:rsidRPr="006342A0">
              <w:t>Establish a plan to support critical equipment such as</w:t>
            </w:r>
            <w:r w:rsidR="002E4041">
              <w:t xml:space="preserve"> </w:t>
            </w:r>
            <w:r w:rsidRPr="006342A0">
              <w:t>freezers, CO2 incubators and liquid nitrogen cell storage </w:t>
            </w:r>
            <w:proofErr w:type="spellStart"/>
            <w:r w:rsidRPr="006342A0">
              <w:t>dewars</w:t>
            </w:r>
            <w:proofErr w:type="spellEnd"/>
            <w:r w:rsidRPr="006342A0">
              <w:t>.</w:t>
            </w:r>
          </w:p>
        </w:tc>
        <w:tc>
          <w:tcPr>
            <w:tcW w:w="1170" w:type="dxa"/>
          </w:tcPr>
          <w:p w14:paraId="1F07C474" w14:textId="77777777" w:rsidR="006342A0" w:rsidRDefault="006342A0" w:rsidP="23908C0A">
            <w:pPr>
              <w:pStyle w:val="ListParagraph"/>
            </w:pPr>
          </w:p>
        </w:tc>
        <w:tc>
          <w:tcPr>
            <w:tcW w:w="1055" w:type="dxa"/>
          </w:tcPr>
          <w:p w14:paraId="0808686A" w14:textId="77777777" w:rsidR="006342A0" w:rsidRDefault="006342A0" w:rsidP="23908C0A">
            <w:pPr>
              <w:pStyle w:val="ListParagraph"/>
            </w:pPr>
          </w:p>
        </w:tc>
        <w:tc>
          <w:tcPr>
            <w:tcW w:w="3625" w:type="dxa"/>
          </w:tcPr>
          <w:p w14:paraId="459A6EEB" w14:textId="77777777" w:rsidR="006342A0" w:rsidRDefault="006342A0" w:rsidP="23908C0A">
            <w:pPr>
              <w:pStyle w:val="ListParagraph"/>
            </w:pPr>
          </w:p>
        </w:tc>
      </w:tr>
      <w:tr w:rsidR="23908C0A" w14:paraId="308378A2" w14:textId="77777777" w:rsidTr="00B461BE">
        <w:tc>
          <w:tcPr>
            <w:tcW w:w="4500" w:type="dxa"/>
          </w:tcPr>
          <w:p w14:paraId="5898DF06" w14:textId="77777777" w:rsidR="01834625" w:rsidRDefault="006C5938" w:rsidP="00827422">
            <w:pPr>
              <w:pStyle w:val="ListParagraph"/>
              <w:ind w:left="144"/>
            </w:pPr>
            <w:r>
              <w:rPr>
                <w:rFonts w:ascii="Calibri" w:hAnsi="Calibri"/>
                <w:color w:val="201F1E"/>
                <w:shd w:val="clear" w:color="auto" w:fill="FFFFFF"/>
              </w:rPr>
              <w:t>Consult with the ICM about current directives for animal care.</w:t>
            </w:r>
          </w:p>
        </w:tc>
        <w:tc>
          <w:tcPr>
            <w:tcW w:w="1170" w:type="dxa"/>
          </w:tcPr>
          <w:p w14:paraId="7BB0BF58" w14:textId="77777777" w:rsidR="23908C0A" w:rsidRDefault="23908C0A" w:rsidP="23908C0A">
            <w:pPr>
              <w:pStyle w:val="ListParagraph"/>
            </w:pPr>
          </w:p>
        </w:tc>
        <w:tc>
          <w:tcPr>
            <w:tcW w:w="1055" w:type="dxa"/>
          </w:tcPr>
          <w:p w14:paraId="46A98ED3" w14:textId="77777777" w:rsidR="23908C0A" w:rsidRDefault="23908C0A" w:rsidP="23908C0A">
            <w:pPr>
              <w:pStyle w:val="ListParagraph"/>
            </w:pPr>
          </w:p>
        </w:tc>
        <w:tc>
          <w:tcPr>
            <w:tcW w:w="3625" w:type="dxa"/>
          </w:tcPr>
          <w:p w14:paraId="71D9183B" w14:textId="77777777" w:rsidR="23908C0A" w:rsidRDefault="23908C0A" w:rsidP="23908C0A">
            <w:pPr>
              <w:pStyle w:val="ListParagraph"/>
            </w:pPr>
          </w:p>
        </w:tc>
      </w:tr>
      <w:tr w:rsidR="23908C0A" w14:paraId="15CB66A2" w14:textId="77777777" w:rsidTr="00B461BE">
        <w:tc>
          <w:tcPr>
            <w:tcW w:w="4500" w:type="dxa"/>
          </w:tcPr>
          <w:p w14:paraId="1892873B" w14:textId="77777777" w:rsidR="009F6ADB" w:rsidRDefault="009F6ADB" w:rsidP="23908C0A">
            <w:pPr>
              <w:pStyle w:val="ListParagraph"/>
              <w:ind w:left="144"/>
              <w:rPr>
                <w:rFonts w:ascii="Calibri" w:hAnsi="Calibri"/>
                <w:color w:val="000000"/>
                <w:shd w:val="clear" w:color="auto" w:fill="FFFFFF"/>
              </w:rPr>
            </w:pPr>
          </w:p>
          <w:p w14:paraId="78E0C221" w14:textId="77777777" w:rsidR="009F6ADB" w:rsidRDefault="009F6ADB" w:rsidP="23908C0A">
            <w:pPr>
              <w:pStyle w:val="ListParagraph"/>
              <w:ind w:left="144"/>
              <w:rPr>
                <w:rFonts w:ascii="Calibri" w:hAnsi="Calibri"/>
                <w:color w:val="000000"/>
                <w:shd w:val="clear" w:color="auto" w:fill="FFFFFF"/>
              </w:rPr>
            </w:pPr>
          </w:p>
          <w:p w14:paraId="3EB7B997" w14:textId="0EC00DDE" w:rsidR="23908C0A" w:rsidRDefault="00106884" w:rsidP="23908C0A">
            <w:pPr>
              <w:pStyle w:val="ListParagraph"/>
              <w:ind w:left="144"/>
            </w:pPr>
            <w:r>
              <w:rPr>
                <w:rFonts w:ascii="Calibri" w:hAnsi="Calibri"/>
                <w:color w:val="000000"/>
                <w:shd w:val="clear" w:color="auto" w:fill="FFFFFF"/>
              </w:rPr>
              <w:lastRenderedPageBreak/>
              <w:t xml:space="preserve">Securely store all chemicals and radioactive materials in cabinets or safe areas; provide secondary containment for chemicals as necessary </w:t>
            </w:r>
            <w:r w:rsidR="00CD7C17">
              <w:rPr>
                <w:rFonts w:ascii="Calibri" w:hAnsi="Calibri"/>
                <w:color w:val="000000"/>
                <w:shd w:val="clear" w:color="auto" w:fill="FFFFFF"/>
              </w:rPr>
              <w:t>prior to leaving the laboratory;</w:t>
            </w:r>
            <w:r>
              <w:rPr>
                <w:rFonts w:ascii="Calibri" w:hAnsi="Calibri"/>
                <w:color w:val="000000"/>
                <w:shd w:val="clear" w:color="auto" w:fill="FFFFFF"/>
              </w:rPr>
              <w:t xml:space="preserve"> do not leave chemicals on benchtops</w:t>
            </w:r>
            <w:r w:rsidR="00827422">
              <w:rPr>
                <w:rFonts w:ascii="Calibri" w:hAnsi="Calibri"/>
                <w:color w:val="000000"/>
                <w:shd w:val="clear" w:color="auto" w:fill="FFFFFF"/>
              </w:rPr>
              <w:t>.</w:t>
            </w:r>
          </w:p>
        </w:tc>
        <w:tc>
          <w:tcPr>
            <w:tcW w:w="1170" w:type="dxa"/>
          </w:tcPr>
          <w:p w14:paraId="2957AE6C" w14:textId="77777777" w:rsidR="23908C0A" w:rsidRDefault="23908C0A" w:rsidP="23908C0A">
            <w:pPr>
              <w:pStyle w:val="ListParagraph"/>
            </w:pPr>
          </w:p>
        </w:tc>
        <w:tc>
          <w:tcPr>
            <w:tcW w:w="1055" w:type="dxa"/>
          </w:tcPr>
          <w:p w14:paraId="23CB3389" w14:textId="77777777" w:rsidR="23908C0A" w:rsidRDefault="23908C0A" w:rsidP="23908C0A">
            <w:pPr>
              <w:pStyle w:val="ListParagraph"/>
            </w:pPr>
          </w:p>
        </w:tc>
        <w:tc>
          <w:tcPr>
            <w:tcW w:w="3625" w:type="dxa"/>
          </w:tcPr>
          <w:p w14:paraId="4584E17E" w14:textId="77777777" w:rsidR="23908C0A" w:rsidRDefault="23908C0A" w:rsidP="23908C0A">
            <w:pPr>
              <w:pStyle w:val="ListParagraph"/>
            </w:pPr>
          </w:p>
        </w:tc>
      </w:tr>
      <w:tr w:rsidR="23908C0A" w14:paraId="6F2530CE" w14:textId="77777777" w:rsidTr="00B461BE">
        <w:tc>
          <w:tcPr>
            <w:tcW w:w="4500" w:type="dxa"/>
          </w:tcPr>
          <w:p w14:paraId="372D0FBF" w14:textId="77777777" w:rsidR="23908C0A" w:rsidRDefault="23908C0A" w:rsidP="23908C0A">
            <w:pPr>
              <w:pStyle w:val="ListParagraph"/>
              <w:ind w:left="144"/>
            </w:pPr>
            <w:r>
              <w:t xml:space="preserve">Ensure that all items are labeled appropriately.  All </w:t>
            </w:r>
            <w:r w:rsidR="00827422">
              <w:t>containers</w:t>
            </w:r>
            <w:r>
              <w:t xml:space="preserve"> of materials must be labeled with the full name</w:t>
            </w:r>
            <w:r w:rsidR="00827422">
              <w:t>(s)</w:t>
            </w:r>
            <w:r>
              <w:t xml:space="preserve"> of </w:t>
            </w:r>
            <w:r w:rsidR="00827422">
              <w:t xml:space="preserve">their </w:t>
            </w:r>
            <w:r>
              <w:t>contents and hazards.</w:t>
            </w:r>
          </w:p>
        </w:tc>
        <w:tc>
          <w:tcPr>
            <w:tcW w:w="1170" w:type="dxa"/>
          </w:tcPr>
          <w:p w14:paraId="56C1E362" w14:textId="77777777" w:rsidR="23908C0A" w:rsidRDefault="23908C0A" w:rsidP="23908C0A">
            <w:pPr>
              <w:pStyle w:val="ListParagraph"/>
            </w:pPr>
          </w:p>
        </w:tc>
        <w:tc>
          <w:tcPr>
            <w:tcW w:w="1055" w:type="dxa"/>
          </w:tcPr>
          <w:p w14:paraId="673D0E00" w14:textId="77777777" w:rsidR="23908C0A" w:rsidRDefault="23908C0A" w:rsidP="23908C0A">
            <w:pPr>
              <w:pStyle w:val="ListParagraph"/>
            </w:pPr>
          </w:p>
        </w:tc>
        <w:tc>
          <w:tcPr>
            <w:tcW w:w="3625" w:type="dxa"/>
          </w:tcPr>
          <w:p w14:paraId="2C4F0951" w14:textId="77777777" w:rsidR="23908C0A" w:rsidRDefault="23908C0A" w:rsidP="23908C0A">
            <w:pPr>
              <w:pStyle w:val="ListParagraph"/>
            </w:pPr>
          </w:p>
        </w:tc>
      </w:tr>
      <w:tr w:rsidR="23908C0A" w14:paraId="0DAECE25" w14:textId="77777777" w:rsidTr="00B461BE">
        <w:tc>
          <w:tcPr>
            <w:tcW w:w="4500" w:type="dxa"/>
          </w:tcPr>
          <w:p w14:paraId="00CE3A83" w14:textId="77777777" w:rsidR="23908C0A" w:rsidRDefault="23908C0A" w:rsidP="23908C0A">
            <w:pPr>
              <w:pStyle w:val="ListParagraph"/>
              <w:ind w:left="144"/>
            </w:pPr>
            <w:r>
              <w:t>Remove all chemicals and glassware from benchtops and fume hoods and store in cabinets or appropriate shelving</w:t>
            </w:r>
            <w:r w:rsidR="003F4AF5">
              <w:t>.</w:t>
            </w:r>
          </w:p>
        </w:tc>
        <w:tc>
          <w:tcPr>
            <w:tcW w:w="1170" w:type="dxa"/>
          </w:tcPr>
          <w:p w14:paraId="02A767D2" w14:textId="77777777" w:rsidR="23908C0A" w:rsidRDefault="23908C0A" w:rsidP="23908C0A">
            <w:pPr>
              <w:pStyle w:val="ListParagraph"/>
            </w:pPr>
          </w:p>
        </w:tc>
        <w:tc>
          <w:tcPr>
            <w:tcW w:w="1055" w:type="dxa"/>
          </w:tcPr>
          <w:p w14:paraId="6B46878E" w14:textId="77777777" w:rsidR="23908C0A" w:rsidRDefault="23908C0A" w:rsidP="23908C0A">
            <w:pPr>
              <w:pStyle w:val="ListParagraph"/>
            </w:pPr>
          </w:p>
        </w:tc>
        <w:tc>
          <w:tcPr>
            <w:tcW w:w="3625" w:type="dxa"/>
          </w:tcPr>
          <w:p w14:paraId="0BCB34A1" w14:textId="77777777" w:rsidR="23908C0A" w:rsidRDefault="23908C0A" w:rsidP="23908C0A">
            <w:pPr>
              <w:pStyle w:val="ListParagraph"/>
            </w:pPr>
          </w:p>
        </w:tc>
      </w:tr>
      <w:tr w:rsidR="23908C0A" w14:paraId="38AA6EE8" w14:textId="77777777" w:rsidTr="00B461BE">
        <w:tc>
          <w:tcPr>
            <w:tcW w:w="4500" w:type="dxa"/>
          </w:tcPr>
          <w:p w14:paraId="06272A20" w14:textId="77777777" w:rsidR="006342A0" w:rsidRDefault="00106884" w:rsidP="00106884">
            <w:pPr>
              <w:pStyle w:val="ListParagraph"/>
              <w:ind w:left="144"/>
            </w:pPr>
            <w:r w:rsidRPr="00106884">
              <w:t>Evaluate the stability of peroxide-forming chemicals, and </w:t>
            </w:r>
            <w:hyperlink r:id="rId11" w:history="1">
              <w:r w:rsidRPr="00106884">
                <w:rPr>
                  <w:rStyle w:val="Hyperlink"/>
                </w:rPr>
                <w:t>submit waste pick-up requests, as needed, for items that may become unstable and/or exceed their allowable/recommended shelf-life. </w:t>
              </w:r>
            </w:hyperlink>
            <w:r w:rsidR="006342A0">
              <w:t xml:space="preserve">  </w:t>
            </w:r>
          </w:p>
          <w:p w14:paraId="1F218772" w14:textId="77777777" w:rsidR="006342A0" w:rsidRPr="002E4041" w:rsidRDefault="006342A0" w:rsidP="006342A0">
            <w:pPr>
              <w:pStyle w:val="ListParagraph"/>
              <w:ind w:left="144"/>
              <w:rPr>
                <w:b/>
                <w:bCs/>
              </w:rPr>
            </w:pPr>
            <w:r w:rsidRPr="002E4041">
              <w:rPr>
                <w:b/>
                <w:bCs/>
              </w:rPr>
              <w:t>Other w</w:t>
            </w:r>
            <w:r w:rsidR="00106884" w:rsidRPr="00106884">
              <w:rPr>
                <w:b/>
                <w:bCs/>
              </w:rPr>
              <w:t>aste containers must be safely staged in a visible area for pick up</w:t>
            </w:r>
            <w:r w:rsidR="002E4041" w:rsidRPr="002E4041">
              <w:rPr>
                <w:b/>
                <w:bCs/>
              </w:rPr>
              <w:t>, as needed.</w:t>
            </w:r>
            <w:r w:rsidR="00106884" w:rsidRPr="00106884">
              <w:rPr>
                <w:b/>
                <w:bCs/>
              </w:rPr>
              <w:t> </w:t>
            </w:r>
          </w:p>
        </w:tc>
        <w:tc>
          <w:tcPr>
            <w:tcW w:w="1170" w:type="dxa"/>
          </w:tcPr>
          <w:p w14:paraId="6455E592" w14:textId="77777777" w:rsidR="23908C0A" w:rsidRDefault="23908C0A" w:rsidP="23908C0A">
            <w:pPr>
              <w:pStyle w:val="ListParagraph"/>
            </w:pPr>
          </w:p>
        </w:tc>
        <w:tc>
          <w:tcPr>
            <w:tcW w:w="1055" w:type="dxa"/>
          </w:tcPr>
          <w:p w14:paraId="4E5504FA" w14:textId="77777777" w:rsidR="23908C0A" w:rsidRDefault="23908C0A" w:rsidP="23908C0A">
            <w:pPr>
              <w:pStyle w:val="ListParagraph"/>
            </w:pPr>
          </w:p>
        </w:tc>
        <w:tc>
          <w:tcPr>
            <w:tcW w:w="3625" w:type="dxa"/>
          </w:tcPr>
          <w:p w14:paraId="2EACDD16" w14:textId="77777777" w:rsidR="23908C0A" w:rsidRDefault="23908C0A" w:rsidP="23908C0A">
            <w:pPr>
              <w:pStyle w:val="ListParagraph"/>
            </w:pPr>
          </w:p>
        </w:tc>
      </w:tr>
      <w:tr w:rsidR="1291989F" w14:paraId="0B44F2D5" w14:textId="77777777" w:rsidTr="00B461BE">
        <w:tc>
          <w:tcPr>
            <w:tcW w:w="4500" w:type="dxa"/>
          </w:tcPr>
          <w:p w14:paraId="7D6D92EB" w14:textId="77777777" w:rsidR="19BA2ED9" w:rsidRDefault="19BA2ED9" w:rsidP="1291989F">
            <w:pPr>
              <w:pStyle w:val="ListParagraph"/>
              <w:ind w:left="144"/>
            </w:pPr>
            <w:r>
              <w:t>Collect contents of any acid/base baths and request waste pickup.</w:t>
            </w:r>
          </w:p>
        </w:tc>
        <w:tc>
          <w:tcPr>
            <w:tcW w:w="1170" w:type="dxa"/>
          </w:tcPr>
          <w:p w14:paraId="6FAA3D00" w14:textId="77777777" w:rsidR="1291989F" w:rsidRDefault="1291989F" w:rsidP="1291989F">
            <w:pPr>
              <w:pStyle w:val="ListParagraph"/>
            </w:pPr>
          </w:p>
        </w:tc>
        <w:tc>
          <w:tcPr>
            <w:tcW w:w="1055" w:type="dxa"/>
          </w:tcPr>
          <w:p w14:paraId="70F31E1C" w14:textId="77777777" w:rsidR="1291989F" w:rsidRDefault="1291989F" w:rsidP="1291989F">
            <w:pPr>
              <w:pStyle w:val="ListParagraph"/>
            </w:pPr>
          </w:p>
        </w:tc>
        <w:tc>
          <w:tcPr>
            <w:tcW w:w="3625" w:type="dxa"/>
          </w:tcPr>
          <w:p w14:paraId="39D714C7" w14:textId="77777777" w:rsidR="1291989F" w:rsidRDefault="1291989F" w:rsidP="1291989F">
            <w:pPr>
              <w:pStyle w:val="ListParagraph"/>
            </w:pPr>
          </w:p>
        </w:tc>
      </w:tr>
      <w:tr w:rsidR="23908C0A" w14:paraId="624B0F01" w14:textId="77777777" w:rsidTr="00B461BE">
        <w:tc>
          <w:tcPr>
            <w:tcW w:w="4500" w:type="dxa"/>
          </w:tcPr>
          <w:p w14:paraId="6F24955D" w14:textId="77777777" w:rsidR="23908C0A" w:rsidRDefault="00106884" w:rsidP="23908C0A">
            <w:pPr>
              <w:pStyle w:val="ListParagraph"/>
              <w:ind w:left="144"/>
            </w:pPr>
            <w:r>
              <w:rPr>
                <w:rFonts w:ascii="Calibri" w:hAnsi="Calibri"/>
                <w:color w:val="000000"/>
                <w:shd w:val="clear" w:color="auto" w:fill="FFFFFF"/>
              </w:rPr>
              <w:t>Decontaminate the inside surfaces of biosafety cabinets, close the sash and power down. Do not leave the UV light on.</w:t>
            </w:r>
          </w:p>
        </w:tc>
        <w:tc>
          <w:tcPr>
            <w:tcW w:w="1170" w:type="dxa"/>
          </w:tcPr>
          <w:p w14:paraId="698315A1" w14:textId="77777777" w:rsidR="23908C0A" w:rsidRDefault="23908C0A" w:rsidP="23908C0A">
            <w:pPr>
              <w:pStyle w:val="ListParagraph"/>
            </w:pPr>
          </w:p>
        </w:tc>
        <w:tc>
          <w:tcPr>
            <w:tcW w:w="1055" w:type="dxa"/>
          </w:tcPr>
          <w:p w14:paraId="64E1C3A3" w14:textId="77777777" w:rsidR="23908C0A" w:rsidRDefault="23908C0A" w:rsidP="23908C0A">
            <w:pPr>
              <w:pStyle w:val="ListParagraph"/>
            </w:pPr>
          </w:p>
        </w:tc>
        <w:tc>
          <w:tcPr>
            <w:tcW w:w="3625" w:type="dxa"/>
          </w:tcPr>
          <w:p w14:paraId="441B319C" w14:textId="77777777" w:rsidR="23908C0A" w:rsidRDefault="23908C0A" w:rsidP="23908C0A">
            <w:pPr>
              <w:pStyle w:val="ListParagraph"/>
            </w:pPr>
          </w:p>
        </w:tc>
      </w:tr>
      <w:tr w:rsidR="23908C0A" w14:paraId="0A98A9D2" w14:textId="77777777" w:rsidTr="00B461BE">
        <w:tc>
          <w:tcPr>
            <w:tcW w:w="4500" w:type="dxa"/>
          </w:tcPr>
          <w:p w14:paraId="748B7154" w14:textId="77777777" w:rsidR="23908C0A" w:rsidRDefault="00106884" w:rsidP="23908C0A">
            <w:pPr>
              <w:pStyle w:val="ListParagraph"/>
              <w:ind w:left="144"/>
            </w:pPr>
            <w:r>
              <w:rPr>
                <w:rFonts w:ascii="Calibri" w:hAnsi="Calibri"/>
                <w:color w:val="000000"/>
                <w:shd w:val="clear" w:color="auto" w:fill="FFFFFF"/>
              </w:rPr>
              <w:t>Close and lock and all controlled substance storage cabinets; reconcile inventory and other relevant logs.</w:t>
            </w:r>
          </w:p>
        </w:tc>
        <w:tc>
          <w:tcPr>
            <w:tcW w:w="1170" w:type="dxa"/>
          </w:tcPr>
          <w:p w14:paraId="248786CC" w14:textId="77777777" w:rsidR="23908C0A" w:rsidRDefault="23908C0A" w:rsidP="23908C0A">
            <w:pPr>
              <w:pStyle w:val="ListParagraph"/>
            </w:pPr>
          </w:p>
        </w:tc>
        <w:tc>
          <w:tcPr>
            <w:tcW w:w="1055" w:type="dxa"/>
          </w:tcPr>
          <w:p w14:paraId="7E4B0D82" w14:textId="77777777" w:rsidR="23908C0A" w:rsidRDefault="23908C0A" w:rsidP="23908C0A">
            <w:pPr>
              <w:pStyle w:val="ListParagraph"/>
            </w:pPr>
          </w:p>
        </w:tc>
        <w:tc>
          <w:tcPr>
            <w:tcW w:w="3625" w:type="dxa"/>
          </w:tcPr>
          <w:p w14:paraId="2052266B" w14:textId="77777777" w:rsidR="23908C0A" w:rsidRDefault="23908C0A" w:rsidP="23908C0A">
            <w:pPr>
              <w:pStyle w:val="ListParagraph"/>
            </w:pPr>
          </w:p>
        </w:tc>
      </w:tr>
      <w:tr w:rsidR="52FA3702" w14:paraId="1B712A1B" w14:textId="77777777" w:rsidTr="00B461BE">
        <w:tc>
          <w:tcPr>
            <w:tcW w:w="4500" w:type="dxa"/>
          </w:tcPr>
          <w:p w14:paraId="1DB793B0" w14:textId="77777777" w:rsidR="57C24F94" w:rsidRDefault="57C24F94" w:rsidP="00E44311">
            <w:pPr>
              <w:pStyle w:val="ListParagraph"/>
              <w:ind w:left="144"/>
            </w:pPr>
            <w:r>
              <w:t xml:space="preserve">Consider </w:t>
            </w:r>
            <w:r w:rsidR="00C7160D">
              <w:t>additional measures to restrict</w:t>
            </w:r>
            <w:r>
              <w:t xml:space="preserve"> access to </w:t>
            </w:r>
            <w:r w:rsidR="535350EA">
              <w:t>controlled substances</w:t>
            </w:r>
            <w:r>
              <w:t xml:space="preserve">.  </w:t>
            </w:r>
          </w:p>
        </w:tc>
        <w:tc>
          <w:tcPr>
            <w:tcW w:w="1170" w:type="dxa"/>
          </w:tcPr>
          <w:p w14:paraId="26A99BD5" w14:textId="77777777" w:rsidR="52FA3702" w:rsidRDefault="52FA3702" w:rsidP="52FA3702">
            <w:pPr>
              <w:pStyle w:val="ListParagraph"/>
            </w:pPr>
          </w:p>
        </w:tc>
        <w:tc>
          <w:tcPr>
            <w:tcW w:w="1055" w:type="dxa"/>
          </w:tcPr>
          <w:p w14:paraId="53CC0C80" w14:textId="77777777" w:rsidR="52FA3702" w:rsidRDefault="52FA3702" w:rsidP="52FA3702">
            <w:pPr>
              <w:pStyle w:val="ListParagraph"/>
            </w:pPr>
          </w:p>
        </w:tc>
        <w:tc>
          <w:tcPr>
            <w:tcW w:w="3625" w:type="dxa"/>
          </w:tcPr>
          <w:p w14:paraId="56086756" w14:textId="77777777" w:rsidR="52FA3702" w:rsidRDefault="52FA3702" w:rsidP="52FA3702">
            <w:pPr>
              <w:pStyle w:val="ListParagraph"/>
            </w:pPr>
          </w:p>
        </w:tc>
      </w:tr>
      <w:tr w:rsidR="23908C0A" w14:paraId="149C8AEC" w14:textId="77777777" w:rsidTr="00B461BE">
        <w:tc>
          <w:tcPr>
            <w:tcW w:w="4500" w:type="dxa"/>
          </w:tcPr>
          <w:p w14:paraId="5F691BCF" w14:textId="77777777" w:rsidR="23908C0A" w:rsidRPr="00106884" w:rsidRDefault="006A0616" w:rsidP="00106884">
            <w:pPr>
              <w:ind w:left="162"/>
              <w:rPr>
                <w:rFonts w:ascii="Calibri" w:hAnsi="Calibri"/>
                <w:color w:val="000000"/>
              </w:rPr>
            </w:pPr>
            <w:r>
              <w:rPr>
                <w:rFonts w:ascii="Calibri" w:hAnsi="Calibri"/>
                <w:color w:val="000000"/>
                <w:shd w:val="clear" w:color="auto" w:fill="FFFFFF"/>
              </w:rPr>
              <w:t>Dispose of all sharps and regulated medical into appropriate containers and stage waste/containers for proper disposal; empty and disinfect aspirator collection flasks.</w:t>
            </w:r>
          </w:p>
        </w:tc>
        <w:tc>
          <w:tcPr>
            <w:tcW w:w="1170" w:type="dxa"/>
          </w:tcPr>
          <w:p w14:paraId="5E5CB169" w14:textId="77777777" w:rsidR="23908C0A" w:rsidRDefault="23908C0A" w:rsidP="23908C0A">
            <w:pPr>
              <w:pStyle w:val="ListParagraph"/>
            </w:pPr>
          </w:p>
        </w:tc>
        <w:tc>
          <w:tcPr>
            <w:tcW w:w="1055" w:type="dxa"/>
          </w:tcPr>
          <w:p w14:paraId="250EE17D" w14:textId="77777777" w:rsidR="23908C0A" w:rsidRDefault="23908C0A" w:rsidP="23908C0A">
            <w:pPr>
              <w:pStyle w:val="ListParagraph"/>
            </w:pPr>
          </w:p>
        </w:tc>
        <w:tc>
          <w:tcPr>
            <w:tcW w:w="3625" w:type="dxa"/>
          </w:tcPr>
          <w:p w14:paraId="46ED31CE" w14:textId="77777777" w:rsidR="23908C0A" w:rsidRDefault="23908C0A" w:rsidP="23908C0A">
            <w:pPr>
              <w:pStyle w:val="ListParagraph"/>
            </w:pPr>
          </w:p>
        </w:tc>
      </w:tr>
      <w:tr w:rsidR="1291989F" w14:paraId="78FB0D9D" w14:textId="77777777" w:rsidTr="00B461BE">
        <w:tc>
          <w:tcPr>
            <w:tcW w:w="4500" w:type="dxa"/>
          </w:tcPr>
          <w:p w14:paraId="548A4677" w14:textId="77777777" w:rsidR="723D8A0C" w:rsidRDefault="723D8A0C" w:rsidP="002B7BB9">
            <w:pPr>
              <w:spacing w:line="259" w:lineRule="auto"/>
              <w:ind w:left="144"/>
            </w:pPr>
            <w:r w:rsidRPr="1291989F">
              <w:t xml:space="preserve">Ensure all </w:t>
            </w:r>
            <w:r w:rsidR="23B5D23B">
              <w:t xml:space="preserve">radioactive </w:t>
            </w:r>
            <w:r w:rsidR="45B40FEF">
              <w:t>material</w:t>
            </w:r>
            <w:r>
              <w:t>s</w:t>
            </w:r>
            <w:r w:rsidRPr="1291989F">
              <w:t xml:space="preserve"> are locked/secured inside a refrigerator, freezer, or lockbox</w:t>
            </w:r>
            <w:r w:rsidR="520645CA">
              <w:t xml:space="preserve">. </w:t>
            </w:r>
            <w:r w:rsidR="1431F469">
              <w:t xml:space="preserve">If you need to transfer RAM to another location, please consult with </w:t>
            </w:r>
            <w:r w:rsidR="00106884">
              <w:t>Radiation Safety</w:t>
            </w:r>
            <w:r w:rsidR="1431F469">
              <w:t xml:space="preserve"> first: </w:t>
            </w:r>
            <w:r w:rsidR="00106884">
              <w:t>rsoresearch@columbia</w:t>
            </w:r>
            <w:r w:rsidR="1431F469">
              <w:t>.edu</w:t>
            </w:r>
          </w:p>
        </w:tc>
        <w:tc>
          <w:tcPr>
            <w:tcW w:w="1170" w:type="dxa"/>
          </w:tcPr>
          <w:p w14:paraId="57BE2F0D" w14:textId="77777777" w:rsidR="1291989F" w:rsidRDefault="1291989F" w:rsidP="1291989F">
            <w:pPr>
              <w:pStyle w:val="ListParagraph"/>
            </w:pPr>
          </w:p>
        </w:tc>
        <w:tc>
          <w:tcPr>
            <w:tcW w:w="1055" w:type="dxa"/>
          </w:tcPr>
          <w:p w14:paraId="361FEE2C" w14:textId="77777777" w:rsidR="1291989F" w:rsidRDefault="1291989F" w:rsidP="1291989F">
            <w:pPr>
              <w:pStyle w:val="ListParagraph"/>
            </w:pPr>
          </w:p>
        </w:tc>
        <w:tc>
          <w:tcPr>
            <w:tcW w:w="3625" w:type="dxa"/>
          </w:tcPr>
          <w:p w14:paraId="0200EFC5" w14:textId="77777777" w:rsidR="1291989F" w:rsidRDefault="1291989F" w:rsidP="1291989F">
            <w:pPr>
              <w:pStyle w:val="ListParagraph"/>
            </w:pPr>
          </w:p>
        </w:tc>
      </w:tr>
    </w:tbl>
    <w:p w14:paraId="524630F4" w14:textId="77777777" w:rsidR="002E4041" w:rsidRDefault="002E4041" w:rsidP="23908C0A">
      <w:pPr>
        <w:ind w:left="576"/>
      </w:pPr>
    </w:p>
    <w:p w14:paraId="69D0E737" w14:textId="77777777" w:rsidR="71070DA9" w:rsidRDefault="71070DA9" w:rsidP="23908C0A">
      <w:pPr>
        <w:ind w:left="576"/>
        <w:rPr>
          <w:sz w:val="28"/>
          <w:szCs w:val="28"/>
        </w:rPr>
      </w:pPr>
      <w:r w:rsidRPr="23908C0A">
        <w:rPr>
          <w:sz w:val="28"/>
          <w:szCs w:val="28"/>
        </w:rPr>
        <w:t xml:space="preserve">Physical </w:t>
      </w:r>
      <w:r w:rsidR="47817942" w:rsidRPr="23908C0A">
        <w:rPr>
          <w:sz w:val="28"/>
          <w:szCs w:val="28"/>
        </w:rPr>
        <w:t>H</w:t>
      </w:r>
      <w:r w:rsidRPr="23908C0A">
        <w:rPr>
          <w:sz w:val="28"/>
          <w:szCs w:val="28"/>
        </w:rPr>
        <w:t>azards</w:t>
      </w:r>
      <w:r w:rsidR="6795C800" w:rsidRPr="23908C0A">
        <w:rPr>
          <w:sz w:val="28"/>
          <w:szCs w:val="28"/>
        </w:rPr>
        <w:t>:</w:t>
      </w:r>
    </w:p>
    <w:tbl>
      <w:tblPr>
        <w:tblStyle w:val="TableGrid"/>
        <w:tblW w:w="0" w:type="auto"/>
        <w:tblInd w:w="265" w:type="dxa"/>
        <w:tblLayout w:type="fixed"/>
        <w:tblLook w:val="06A0" w:firstRow="1" w:lastRow="0" w:firstColumn="1" w:lastColumn="0" w:noHBand="1" w:noVBand="1"/>
      </w:tblPr>
      <w:tblGrid>
        <w:gridCol w:w="4500"/>
        <w:gridCol w:w="1170"/>
        <w:gridCol w:w="1070"/>
        <w:gridCol w:w="3610"/>
      </w:tblGrid>
      <w:tr w:rsidR="006342A0" w14:paraId="02AAFAFA" w14:textId="77777777" w:rsidTr="00B461BE">
        <w:tc>
          <w:tcPr>
            <w:tcW w:w="4500" w:type="dxa"/>
          </w:tcPr>
          <w:p w14:paraId="0E431C60" w14:textId="77777777" w:rsidR="006342A0" w:rsidRDefault="006342A0" w:rsidP="006342A0">
            <w:pPr>
              <w:pStyle w:val="ListParagraph"/>
              <w:ind w:left="144"/>
              <w:rPr>
                <w:sz w:val="24"/>
                <w:szCs w:val="24"/>
              </w:rPr>
            </w:pPr>
            <w:r w:rsidRPr="23908C0A">
              <w:rPr>
                <w:sz w:val="24"/>
                <w:szCs w:val="24"/>
              </w:rPr>
              <w:t>ITEM</w:t>
            </w:r>
            <w:r>
              <w:rPr>
                <w:sz w:val="24"/>
                <w:szCs w:val="24"/>
              </w:rPr>
              <w:t>/TASK</w:t>
            </w:r>
          </w:p>
        </w:tc>
        <w:tc>
          <w:tcPr>
            <w:tcW w:w="1170" w:type="dxa"/>
          </w:tcPr>
          <w:p w14:paraId="3FA437DC" w14:textId="77777777" w:rsidR="006342A0" w:rsidRPr="00B461BE" w:rsidRDefault="006342A0" w:rsidP="00B461BE">
            <w:pPr>
              <w:rPr>
                <w:sz w:val="24"/>
                <w:szCs w:val="24"/>
              </w:rPr>
            </w:pPr>
            <w:r w:rsidRPr="00B461BE">
              <w:rPr>
                <w:sz w:val="24"/>
                <w:szCs w:val="24"/>
              </w:rPr>
              <w:t>Complete</w:t>
            </w:r>
          </w:p>
        </w:tc>
        <w:tc>
          <w:tcPr>
            <w:tcW w:w="1070" w:type="dxa"/>
          </w:tcPr>
          <w:p w14:paraId="19FFDA7A" w14:textId="77777777" w:rsidR="006342A0" w:rsidRDefault="006342A0" w:rsidP="006342A0">
            <w:pPr>
              <w:pStyle w:val="ListParagraph"/>
              <w:ind w:left="144"/>
              <w:rPr>
                <w:sz w:val="24"/>
                <w:szCs w:val="24"/>
              </w:rPr>
            </w:pPr>
            <w:r w:rsidRPr="23908C0A">
              <w:rPr>
                <w:sz w:val="24"/>
                <w:szCs w:val="24"/>
              </w:rPr>
              <w:t>N/A</w:t>
            </w:r>
          </w:p>
        </w:tc>
        <w:tc>
          <w:tcPr>
            <w:tcW w:w="3610" w:type="dxa"/>
          </w:tcPr>
          <w:p w14:paraId="076D2ED9" w14:textId="77777777" w:rsidR="006342A0" w:rsidRDefault="006342A0" w:rsidP="006342A0">
            <w:pPr>
              <w:pStyle w:val="ListParagraph"/>
              <w:ind w:left="144"/>
              <w:rPr>
                <w:sz w:val="24"/>
                <w:szCs w:val="24"/>
              </w:rPr>
            </w:pPr>
            <w:r w:rsidRPr="23908C0A">
              <w:rPr>
                <w:sz w:val="24"/>
                <w:szCs w:val="24"/>
              </w:rPr>
              <w:t>Notes</w:t>
            </w:r>
          </w:p>
        </w:tc>
      </w:tr>
      <w:tr w:rsidR="23908C0A" w14:paraId="5D8829A7" w14:textId="77777777" w:rsidTr="00B461BE">
        <w:tc>
          <w:tcPr>
            <w:tcW w:w="4500" w:type="dxa"/>
          </w:tcPr>
          <w:p w14:paraId="746AE883" w14:textId="77777777" w:rsidR="25295E94" w:rsidRDefault="25295E94" w:rsidP="23908C0A">
            <w:pPr>
              <w:pStyle w:val="ListParagraph"/>
              <w:ind w:left="144"/>
            </w:pPr>
            <w:r>
              <w:t>Ensure all gas valves are closed.  If available, shut off gas to area.</w:t>
            </w:r>
          </w:p>
        </w:tc>
        <w:tc>
          <w:tcPr>
            <w:tcW w:w="1170" w:type="dxa"/>
          </w:tcPr>
          <w:p w14:paraId="4466E36D" w14:textId="77777777" w:rsidR="23908C0A" w:rsidRDefault="23908C0A" w:rsidP="23908C0A">
            <w:pPr>
              <w:pStyle w:val="ListParagraph"/>
            </w:pPr>
          </w:p>
        </w:tc>
        <w:tc>
          <w:tcPr>
            <w:tcW w:w="1070" w:type="dxa"/>
          </w:tcPr>
          <w:p w14:paraId="3A2FA47D" w14:textId="77777777" w:rsidR="23908C0A" w:rsidRDefault="23908C0A" w:rsidP="23908C0A">
            <w:pPr>
              <w:pStyle w:val="ListParagraph"/>
            </w:pPr>
          </w:p>
        </w:tc>
        <w:tc>
          <w:tcPr>
            <w:tcW w:w="3610" w:type="dxa"/>
          </w:tcPr>
          <w:p w14:paraId="50C62BB9" w14:textId="77777777" w:rsidR="23908C0A" w:rsidRDefault="23908C0A" w:rsidP="23908C0A">
            <w:pPr>
              <w:pStyle w:val="ListParagraph"/>
            </w:pPr>
          </w:p>
        </w:tc>
      </w:tr>
      <w:tr w:rsidR="23908C0A" w14:paraId="5C9DD4AB" w14:textId="77777777" w:rsidTr="00B461BE">
        <w:tc>
          <w:tcPr>
            <w:tcW w:w="4500" w:type="dxa"/>
          </w:tcPr>
          <w:p w14:paraId="4BB2D684" w14:textId="77777777" w:rsidR="25295E94" w:rsidRDefault="25295E94" w:rsidP="23908C0A">
            <w:pPr>
              <w:pStyle w:val="ListParagraph"/>
              <w:ind w:left="144"/>
            </w:pPr>
            <w:r>
              <w:t>Turn off appliances, computers, hot plates, ovens, and other equipment. Unplug equipment if possible</w:t>
            </w:r>
            <w:r w:rsidR="008F1873">
              <w:t>.</w:t>
            </w:r>
          </w:p>
        </w:tc>
        <w:tc>
          <w:tcPr>
            <w:tcW w:w="1170" w:type="dxa"/>
          </w:tcPr>
          <w:p w14:paraId="26DC608B" w14:textId="77777777" w:rsidR="23908C0A" w:rsidRDefault="23908C0A" w:rsidP="23908C0A">
            <w:pPr>
              <w:pStyle w:val="ListParagraph"/>
            </w:pPr>
          </w:p>
        </w:tc>
        <w:tc>
          <w:tcPr>
            <w:tcW w:w="1070" w:type="dxa"/>
          </w:tcPr>
          <w:p w14:paraId="6F707F1F" w14:textId="77777777" w:rsidR="23908C0A" w:rsidRDefault="23908C0A" w:rsidP="23908C0A">
            <w:pPr>
              <w:pStyle w:val="ListParagraph"/>
            </w:pPr>
          </w:p>
        </w:tc>
        <w:tc>
          <w:tcPr>
            <w:tcW w:w="3610" w:type="dxa"/>
          </w:tcPr>
          <w:p w14:paraId="49C9C52B" w14:textId="77777777" w:rsidR="23908C0A" w:rsidRDefault="23908C0A" w:rsidP="23908C0A">
            <w:pPr>
              <w:pStyle w:val="ListParagraph"/>
            </w:pPr>
          </w:p>
        </w:tc>
      </w:tr>
      <w:tr w:rsidR="23908C0A" w14:paraId="6E1087F9" w14:textId="77777777" w:rsidTr="00B461BE">
        <w:tc>
          <w:tcPr>
            <w:tcW w:w="4500" w:type="dxa"/>
          </w:tcPr>
          <w:p w14:paraId="2DF479FE" w14:textId="77777777" w:rsidR="25295E94" w:rsidRDefault="25295E94" w:rsidP="23908C0A">
            <w:pPr>
              <w:pStyle w:val="ListParagraph"/>
              <w:ind w:left="144"/>
            </w:pPr>
            <w:r>
              <w:t xml:space="preserve">Check that all </w:t>
            </w:r>
            <w:r w:rsidR="00827422">
              <w:t xml:space="preserve">compressed </w:t>
            </w:r>
            <w:r>
              <w:t>gas cylinders are secured and stored in an upright position</w:t>
            </w:r>
            <w:r w:rsidR="006A0616">
              <w:t xml:space="preserve"> with straps, chains or base stands</w:t>
            </w:r>
            <w:r>
              <w:t>.  Remove regulators and use caps.</w:t>
            </w:r>
          </w:p>
        </w:tc>
        <w:tc>
          <w:tcPr>
            <w:tcW w:w="1170" w:type="dxa"/>
          </w:tcPr>
          <w:p w14:paraId="16F8BEE5" w14:textId="77777777" w:rsidR="23908C0A" w:rsidRDefault="23908C0A" w:rsidP="23908C0A">
            <w:pPr>
              <w:pStyle w:val="ListParagraph"/>
            </w:pPr>
          </w:p>
        </w:tc>
        <w:tc>
          <w:tcPr>
            <w:tcW w:w="1070" w:type="dxa"/>
          </w:tcPr>
          <w:p w14:paraId="5FC024D1" w14:textId="77777777" w:rsidR="23908C0A" w:rsidRDefault="23908C0A" w:rsidP="23908C0A">
            <w:pPr>
              <w:pStyle w:val="ListParagraph"/>
            </w:pPr>
          </w:p>
        </w:tc>
        <w:tc>
          <w:tcPr>
            <w:tcW w:w="3610" w:type="dxa"/>
          </w:tcPr>
          <w:p w14:paraId="695146A8" w14:textId="77777777" w:rsidR="23908C0A" w:rsidRDefault="23908C0A" w:rsidP="23908C0A">
            <w:pPr>
              <w:pStyle w:val="ListParagraph"/>
            </w:pPr>
          </w:p>
        </w:tc>
      </w:tr>
      <w:tr w:rsidR="23908C0A" w14:paraId="0826E0CE" w14:textId="77777777" w:rsidTr="00B461BE">
        <w:tc>
          <w:tcPr>
            <w:tcW w:w="4500" w:type="dxa"/>
          </w:tcPr>
          <w:p w14:paraId="0B3D5FB6" w14:textId="77777777" w:rsidR="25295E94" w:rsidRDefault="25295E94" w:rsidP="23908C0A">
            <w:pPr>
              <w:pStyle w:val="ListParagraph"/>
              <w:ind w:left="144"/>
            </w:pPr>
            <w:r>
              <w:t>Elevate equipment, materials and supplies, including electrical wires and chemicals, off of the floor to protect against flooding from broken pipes.</w:t>
            </w:r>
          </w:p>
        </w:tc>
        <w:tc>
          <w:tcPr>
            <w:tcW w:w="1170" w:type="dxa"/>
          </w:tcPr>
          <w:p w14:paraId="4C8D6D28" w14:textId="77777777" w:rsidR="23908C0A" w:rsidRDefault="23908C0A" w:rsidP="23908C0A">
            <w:pPr>
              <w:pStyle w:val="ListParagraph"/>
            </w:pPr>
          </w:p>
        </w:tc>
        <w:tc>
          <w:tcPr>
            <w:tcW w:w="1070" w:type="dxa"/>
          </w:tcPr>
          <w:p w14:paraId="68A17F88" w14:textId="77777777" w:rsidR="23908C0A" w:rsidRDefault="23908C0A" w:rsidP="23908C0A">
            <w:pPr>
              <w:pStyle w:val="ListParagraph"/>
            </w:pPr>
          </w:p>
        </w:tc>
        <w:tc>
          <w:tcPr>
            <w:tcW w:w="3610" w:type="dxa"/>
          </w:tcPr>
          <w:p w14:paraId="16A662BE" w14:textId="77777777" w:rsidR="23908C0A" w:rsidRDefault="23908C0A" w:rsidP="23908C0A">
            <w:pPr>
              <w:pStyle w:val="ListParagraph"/>
            </w:pPr>
          </w:p>
        </w:tc>
      </w:tr>
      <w:tr w:rsidR="23908C0A" w14:paraId="123D75D1" w14:textId="77777777" w:rsidTr="00B461BE">
        <w:tc>
          <w:tcPr>
            <w:tcW w:w="4500" w:type="dxa"/>
          </w:tcPr>
          <w:p w14:paraId="568AE0C7" w14:textId="77777777" w:rsidR="25295E94" w:rsidRDefault="25295E94" w:rsidP="23908C0A">
            <w:pPr>
              <w:pStyle w:val="ListParagraph"/>
              <w:ind w:left="144"/>
            </w:pPr>
            <w:r>
              <w:t>Inspect all equipment requiring uninterrupted power for electricity supplied through an Uninterrupted Power Supply (UPS) and by emergency power (emergency generator).</w:t>
            </w:r>
          </w:p>
        </w:tc>
        <w:tc>
          <w:tcPr>
            <w:tcW w:w="1170" w:type="dxa"/>
          </w:tcPr>
          <w:p w14:paraId="28DE1700" w14:textId="77777777" w:rsidR="23908C0A" w:rsidRDefault="23908C0A" w:rsidP="23908C0A">
            <w:pPr>
              <w:pStyle w:val="ListParagraph"/>
            </w:pPr>
          </w:p>
        </w:tc>
        <w:tc>
          <w:tcPr>
            <w:tcW w:w="1070" w:type="dxa"/>
          </w:tcPr>
          <w:p w14:paraId="6B251345" w14:textId="77777777" w:rsidR="23908C0A" w:rsidRDefault="23908C0A" w:rsidP="23908C0A">
            <w:pPr>
              <w:pStyle w:val="ListParagraph"/>
            </w:pPr>
          </w:p>
        </w:tc>
        <w:tc>
          <w:tcPr>
            <w:tcW w:w="3610" w:type="dxa"/>
          </w:tcPr>
          <w:p w14:paraId="086127B8" w14:textId="77777777" w:rsidR="23908C0A" w:rsidRDefault="23908C0A" w:rsidP="23908C0A">
            <w:pPr>
              <w:pStyle w:val="ListParagraph"/>
            </w:pPr>
          </w:p>
        </w:tc>
      </w:tr>
    </w:tbl>
    <w:p w14:paraId="5ADDA0B3" w14:textId="77777777" w:rsidR="23908C0A" w:rsidRDefault="23908C0A" w:rsidP="23908C0A">
      <w:pPr>
        <w:ind w:left="576"/>
        <w:rPr>
          <w:sz w:val="28"/>
          <w:szCs w:val="28"/>
        </w:rPr>
      </w:pPr>
    </w:p>
    <w:p w14:paraId="036AE1B3" w14:textId="77777777" w:rsidR="496767F0" w:rsidRDefault="496767F0" w:rsidP="23908C0A">
      <w:pPr>
        <w:ind w:left="576"/>
        <w:rPr>
          <w:sz w:val="28"/>
          <w:szCs w:val="28"/>
        </w:rPr>
      </w:pPr>
      <w:r w:rsidRPr="23908C0A">
        <w:rPr>
          <w:sz w:val="28"/>
          <w:szCs w:val="28"/>
        </w:rPr>
        <w:t>Equipment</w:t>
      </w:r>
      <w:r w:rsidR="7F1468E5" w:rsidRPr="23908C0A">
        <w:rPr>
          <w:sz w:val="28"/>
          <w:szCs w:val="28"/>
        </w:rPr>
        <w:t>:</w:t>
      </w:r>
    </w:p>
    <w:tbl>
      <w:tblPr>
        <w:tblStyle w:val="TableGrid"/>
        <w:tblW w:w="0" w:type="auto"/>
        <w:tblInd w:w="265" w:type="dxa"/>
        <w:tblLayout w:type="fixed"/>
        <w:tblLook w:val="06A0" w:firstRow="1" w:lastRow="0" w:firstColumn="1" w:lastColumn="0" w:noHBand="1" w:noVBand="1"/>
      </w:tblPr>
      <w:tblGrid>
        <w:gridCol w:w="4500"/>
        <w:gridCol w:w="1280"/>
        <w:gridCol w:w="1005"/>
        <w:gridCol w:w="3565"/>
      </w:tblGrid>
      <w:tr w:rsidR="006342A0" w14:paraId="319F4E85" w14:textId="77777777" w:rsidTr="00B461BE">
        <w:tc>
          <w:tcPr>
            <w:tcW w:w="4500" w:type="dxa"/>
          </w:tcPr>
          <w:p w14:paraId="36614E5E" w14:textId="77777777" w:rsidR="006342A0" w:rsidRDefault="006342A0" w:rsidP="006342A0">
            <w:pPr>
              <w:pStyle w:val="ListParagraph"/>
              <w:ind w:left="144"/>
              <w:rPr>
                <w:sz w:val="24"/>
                <w:szCs w:val="24"/>
              </w:rPr>
            </w:pPr>
            <w:r w:rsidRPr="23908C0A">
              <w:rPr>
                <w:sz w:val="24"/>
                <w:szCs w:val="24"/>
              </w:rPr>
              <w:t>ITEM</w:t>
            </w:r>
            <w:r>
              <w:rPr>
                <w:sz w:val="24"/>
                <w:szCs w:val="24"/>
              </w:rPr>
              <w:t>/TASK</w:t>
            </w:r>
          </w:p>
        </w:tc>
        <w:tc>
          <w:tcPr>
            <w:tcW w:w="1280" w:type="dxa"/>
          </w:tcPr>
          <w:p w14:paraId="4E084AC8" w14:textId="77777777" w:rsidR="006342A0" w:rsidRPr="00B461BE" w:rsidRDefault="006342A0" w:rsidP="00B461BE">
            <w:pPr>
              <w:rPr>
                <w:sz w:val="24"/>
                <w:szCs w:val="24"/>
              </w:rPr>
            </w:pPr>
            <w:r w:rsidRPr="00B461BE">
              <w:rPr>
                <w:sz w:val="24"/>
                <w:szCs w:val="24"/>
              </w:rPr>
              <w:t>Complete</w:t>
            </w:r>
          </w:p>
        </w:tc>
        <w:tc>
          <w:tcPr>
            <w:tcW w:w="1005" w:type="dxa"/>
          </w:tcPr>
          <w:p w14:paraId="2F29C44E" w14:textId="77777777" w:rsidR="006342A0" w:rsidRDefault="006342A0" w:rsidP="006342A0">
            <w:pPr>
              <w:pStyle w:val="ListParagraph"/>
              <w:ind w:left="144"/>
              <w:rPr>
                <w:sz w:val="24"/>
                <w:szCs w:val="24"/>
              </w:rPr>
            </w:pPr>
            <w:r w:rsidRPr="23908C0A">
              <w:rPr>
                <w:sz w:val="24"/>
                <w:szCs w:val="24"/>
              </w:rPr>
              <w:t>N/A</w:t>
            </w:r>
          </w:p>
        </w:tc>
        <w:tc>
          <w:tcPr>
            <w:tcW w:w="3565" w:type="dxa"/>
          </w:tcPr>
          <w:p w14:paraId="705CC285" w14:textId="77777777" w:rsidR="006342A0" w:rsidRDefault="006342A0" w:rsidP="006342A0">
            <w:pPr>
              <w:pStyle w:val="ListParagraph"/>
              <w:ind w:left="144"/>
              <w:rPr>
                <w:sz w:val="24"/>
                <w:szCs w:val="24"/>
              </w:rPr>
            </w:pPr>
            <w:r w:rsidRPr="23908C0A">
              <w:rPr>
                <w:sz w:val="24"/>
                <w:szCs w:val="24"/>
              </w:rPr>
              <w:t>Notes</w:t>
            </w:r>
          </w:p>
        </w:tc>
      </w:tr>
      <w:tr w:rsidR="006342A0" w14:paraId="0B7AB39A" w14:textId="77777777" w:rsidTr="00B461BE">
        <w:tc>
          <w:tcPr>
            <w:tcW w:w="4500" w:type="dxa"/>
          </w:tcPr>
          <w:p w14:paraId="479414DD" w14:textId="77777777" w:rsidR="006342A0" w:rsidRDefault="006342A0" w:rsidP="006342A0">
            <w:pPr>
              <w:pStyle w:val="ListParagraph"/>
              <w:ind w:left="144"/>
            </w:pPr>
            <w:r>
              <w:t>Check that refrigerator, freezer, and incubator doors are tightly closed.</w:t>
            </w:r>
          </w:p>
        </w:tc>
        <w:tc>
          <w:tcPr>
            <w:tcW w:w="1280" w:type="dxa"/>
          </w:tcPr>
          <w:p w14:paraId="16F1463E" w14:textId="77777777" w:rsidR="006342A0" w:rsidRDefault="006342A0" w:rsidP="006342A0">
            <w:pPr>
              <w:pStyle w:val="ListParagraph"/>
            </w:pPr>
          </w:p>
        </w:tc>
        <w:tc>
          <w:tcPr>
            <w:tcW w:w="1005" w:type="dxa"/>
          </w:tcPr>
          <w:p w14:paraId="412077D7" w14:textId="77777777" w:rsidR="006342A0" w:rsidRDefault="006342A0" w:rsidP="006342A0">
            <w:pPr>
              <w:pStyle w:val="ListParagraph"/>
            </w:pPr>
          </w:p>
        </w:tc>
        <w:tc>
          <w:tcPr>
            <w:tcW w:w="3565" w:type="dxa"/>
          </w:tcPr>
          <w:p w14:paraId="15A2393E" w14:textId="77777777" w:rsidR="006342A0" w:rsidRDefault="006342A0" w:rsidP="006342A0">
            <w:pPr>
              <w:pStyle w:val="ListParagraph"/>
            </w:pPr>
          </w:p>
        </w:tc>
      </w:tr>
      <w:tr w:rsidR="006342A0" w14:paraId="74E30D04" w14:textId="77777777" w:rsidTr="00B461BE">
        <w:tc>
          <w:tcPr>
            <w:tcW w:w="4500" w:type="dxa"/>
          </w:tcPr>
          <w:p w14:paraId="7D48D7A2" w14:textId="77777777" w:rsidR="006342A0" w:rsidRDefault="006342A0" w:rsidP="006342A0">
            <w:pPr>
              <w:pStyle w:val="ListParagraph"/>
              <w:ind w:left="144"/>
            </w:pPr>
            <w:r>
              <w:t>Fume hoods:  Clear the hood of all hazards and shut the sash</w:t>
            </w:r>
          </w:p>
        </w:tc>
        <w:tc>
          <w:tcPr>
            <w:tcW w:w="1280" w:type="dxa"/>
          </w:tcPr>
          <w:p w14:paraId="6E8566FF" w14:textId="77777777" w:rsidR="006342A0" w:rsidRDefault="006342A0" w:rsidP="006342A0">
            <w:pPr>
              <w:pStyle w:val="ListParagraph"/>
            </w:pPr>
          </w:p>
        </w:tc>
        <w:tc>
          <w:tcPr>
            <w:tcW w:w="1005" w:type="dxa"/>
          </w:tcPr>
          <w:p w14:paraId="0ECD3C4D" w14:textId="77777777" w:rsidR="006342A0" w:rsidRDefault="006342A0" w:rsidP="006342A0">
            <w:pPr>
              <w:pStyle w:val="ListParagraph"/>
            </w:pPr>
          </w:p>
        </w:tc>
        <w:tc>
          <w:tcPr>
            <w:tcW w:w="3565" w:type="dxa"/>
          </w:tcPr>
          <w:p w14:paraId="728F0C98" w14:textId="77777777" w:rsidR="006342A0" w:rsidRDefault="006342A0" w:rsidP="006342A0">
            <w:pPr>
              <w:pStyle w:val="ListParagraph"/>
            </w:pPr>
          </w:p>
        </w:tc>
      </w:tr>
      <w:tr w:rsidR="006342A0" w14:paraId="54EB3B3D" w14:textId="77777777" w:rsidTr="00B461BE">
        <w:tc>
          <w:tcPr>
            <w:tcW w:w="4500" w:type="dxa"/>
          </w:tcPr>
          <w:p w14:paraId="45773E93" w14:textId="77777777" w:rsidR="006342A0" w:rsidRDefault="006342A0" w:rsidP="006342A0">
            <w:pPr>
              <w:pStyle w:val="ListParagraph"/>
              <w:ind w:left="144"/>
            </w:pPr>
            <w:r>
              <w:t>Review proper shut down procedures and measures to prevent surging.</w:t>
            </w:r>
          </w:p>
        </w:tc>
        <w:tc>
          <w:tcPr>
            <w:tcW w:w="1280" w:type="dxa"/>
          </w:tcPr>
          <w:p w14:paraId="0AA86B71" w14:textId="77777777" w:rsidR="006342A0" w:rsidRDefault="006342A0" w:rsidP="006342A0">
            <w:pPr>
              <w:pStyle w:val="ListParagraph"/>
            </w:pPr>
          </w:p>
        </w:tc>
        <w:tc>
          <w:tcPr>
            <w:tcW w:w="1005" w:type="dxa"/>
          </w:tcPr>
          <w:p w14:paraId="7A2E7FF3" w14:textId="77777777" w:rsidR="006342A0" w:rsidRDefault="006342A0" w:rsidP="006342A0">
            <w:pPr>
              <w:pStyle w:val="ListParagraph"/>
            </w:pPr>
          </w:p>
        </w:tc>
        <w:tc>
          <w:tcPr>
            <w:tcW w:w="3565" w:type="dxa"/>
          </w:tcPr>
          <w:p w14:paraId="64EF8C6E" w14:textId="77777777" w:rsidR="006342A0" w:rsidRDefault="006342A0" w:rsidP="006342A0">
            <w:pPr>
              <w:pStyle w:val="ListParagraph"/>
            </w:pPr>
          </w:p>
        </w:tc>
      </w:tr>
      <w:tr w:rsidR="006342A0" w14:paraId="3C568A00" w14:textId="77777777" w:rsidTr="00B461BE">
        <w:tc>
          <w:tcPr>
            <w:tcW w:w="4500" w:type="dxa"/>
          </w:tcPr>
          <w:p w14:paraId="5F4C86D9" w14:textId="77777777" w:rsidR="006342A0" w:rsidRDefault="006342A0" w:rsidP="006342A0">
            <w:pPr>
              <w:pStyle w:val="ListParagraph"/>
              <w:ind w:left="144"/>
            </w:pPr>
            <w:r>
              <w:t>Shut down and unplug sensitive electric equipment.</w:t>
            </w:r>
          </w:p>
        </w:tc>
        <w:tc>
          <w:tcPr>
            <w:tcW w:w="1280" w:type="dxa"/>
          </w:tcPr>
          <w:p w14:paraId="15DE1E0F" w14:textId="77777777" w:rsidR="006342A0" w:rsidRDefault="006342A0" w:rsidP="006342A0">
            <w:pPr>
              <w:pStyle w:val="ListParagraph"/>
            </w:pPr>
          </w:p>
        </w:tc>
        <w:tc>
          <w:tcPr>
            <w:tcW w:w="1005" w:type="dxa"/>
          </w:tcPr>
          <w:p w14:paraId="0533D628" w14:textId="77777777" w:rsidR="006342A0" w:rsidRDefault="006342A0" w:rsidP="006342A0">
            <w:pPr>
              <w:pStyle w:val="ListParagraph"/>
            </w:pPr>
          </w:p>
        </w:tc>
        <w:tc>
          <w:tcPr>
            <w:tcW w:w="3565" w:type="dxa"/>
          </w:tcPr>
          <w:p w14:paraId="30AB728E" w14:textId="77777777" w:rsidR="006342A0" w:rsidRDefault="006342A0" w:rsidP="006342A0">
            <w:pPr>
              <w:pStyle w:val="ListParagraph"/>
            </w:pPr>
          </w:p>
        </w:tc>
      </w:tr>
      <w:tr w:rsidR="006342A0" w14:paraId="595E1DB1" w14:textId="77777777" w:rsidTr="00B461BE">
        <w:tc>
          <w:tcPr>
            <w:tcW w:w="4500" w:type="dxa"/>
          </w:tcPr>
          <w:p w14:paraId="5EF908BA" w14:textId="77777777" w:rsidR="006342A0" w:rsidRDefault="006342A0" w:rsidP="006342A0">
            <w:pPr>
              <w:pStyle w:val="ListParagraph"/>
              <w:ind w:left="144"/>
            </w:pPr>
            <w:r w:rsidRPr="006342A0">
              <w:t>Confirm that critical equipment is connected to emergency power</w:t>
            </w:r>
            <w:r w:rsidR="00827422">
              <w:t xml:space="preserve"> or UPS</w:t>
            </w:r>
            <w:r w:rsidRPr="006342A0">
              <w:t>. </w:t>
            </w:r>
          </w:p>
        </w:tc>
        <w:tc>
          <w:tcPr>
            <w:tcW w:w="1280" w:type="dxa"/>
          </w:tcPr>
          <w:p w14:paraId="12D0A289" w14:textId="77777777" w:rsidR="006342A0" w:rsidRDefault="006342A0" w:rsidP="006342A0">
            <w:pPr>
              <w:pStyle w:val="ListParagraph"/>
            </w:pPr>
          </w:p>
        </w:tc>
        <w:tc>
          <w:tcPr>
            <w:tcW w:w="1005" w:type="dxa"/>
          </w:tcPr>
          <w:p w14:paraId="68F828E0" w14:textId="77777777" w:rsidR="006342A0" w:rsidRDefault="006342A0" w:rsidP="006342A0">
            <w:pPr>
              <w:pStyle w:val="ListParagraph"/>
            </w:pPr>
          </w:p>
        </w:tc>
        <w:tc>
          <w:tcPr>
            <w:tcW w:w="3565" w:type="dxa"/>
          </w:tcPr>
          <w:p w14:paraId="134501AE" w14:textId="77777777" w:rsidR="006342A0" w:rsidRDefault="006342A0" w:rsidP="006342A0">
            <w:pPr>
              <w:pStyle w:val="ListParagraph"/>
            </w:pPr>
          </w:p>
        </w:tc>
      </w:tr>
    </w:tbl>
    <w:p w14:paraId="36F77814" w14:textId="77777777" w:rsidR="3A3F8F5E" w:rsidRDefault="3A3F8F5E" w:rsidP="00B41D85">
      <w:pPr>
        <w:rPr>
          <w:sz w:val="28"/>
          <w:szCs w:val="28"/>
        </w:rPr>
      </w:pPr>
    </w:p>
    <w:p w14:paraId="4EC660FF" w14:textId="77777777" w:rsidR="00B41D85" w:rsidRDefault="00B41D85" w:rsidP="00B41D85">
      <w:pPr>
        <w:ind w:left="576"/>
        <w:rPr>
          <w:sz w:val="28"/>
          <w:szCs w:val="28"/>
        </w:rPr>
      </w:pPr>
      <w:r w:rsidRPr="23908C0A">
        <w:rPr>
          <w:sz w:val="28"/>
          <w:szCs w:val="28"/>
        </w:rPr>
        <w:t>Decontamination</w:t>
      </w:r>
    </w:p>
    <w:tbl>
      <w:tblPr>
        <w:tblStyle w:val="TableGrid"/>
        <w:tblW w:w="0" w:type="auto"/>
        <w:tblInd w:w="265" w:type="dxa"/>
        <w:tblLayout w:type="fixed"/>
        <w:tblLook w:val="06A0" w:firstRow="1" w:lastRow="0" w:firstColumn="1" w:lastColumn="0" w:noHBand="1" w:noVBand="1"/>
      </w:tblPr>
      <w:tblGrid>
        <w:gridCol w:w="4500"/>
        <w:gridCol w:w="1235"/>
        <w:gridCol w:w="1065"/>
        <w:gridCol w:w="3550"/>
      </w:tblGrid>
      <w:tr w:rsidR="006342A0" w14:paraId="739D2DFC" w14:textId="77777777" w:rsidTr="00B461BE">
        <w:tc>
          <w:tcPr>
            <w:tcW w:w="4500" w:type="dxa"/>
          </w:tcPr>
          <w:p w14:paraId="2B83E649" w14:textId="77777777" w:rsidR="006342A0" w:rsidRDefault="006342A0" w:rsidP="006342A0">
            <w:pPr>
              <w:pStyle w:val="ListParagraph"/>
              <w:ind w:left="144"/>
              <w:rPr>
                <w:sz w:val="24"/>
                <w:szCs w:val="24"/>
              </w:rPr>
            </w:pPr>
            <w:r w:rsidRPr="23908C0A">
              <w:rPr>
                <w:sz w:val="24"/>
                <w:szCs w:val="24"/>
              </w:rPr>
              <w:t>ITEM</w:t>
            </w:r>
            <w:r>
              <w:rPr>
                <w:sz w:val="24"/>
                <w:szCs w:val="24"/>
              </w:rPr>
              <w:t>/TASK</w:t>
            </w:r>
          </w:p>
        </w:tc>
        <w:tc>
          <w:tcPr>
            <w:tcW w:w="1235" w:type="dxa"/>
          </w:tcPr>
          <w:p w14:paraId="7E265B94" w14:textId="77777777" w:rsidR="006342A0" w:rsidRPr="00B461BE" w:rsidRDefault="006342A0" w:rsidP="00B461BE">
            <w:pPr>
              <w:rPr>
                <w:sz w:val="24"/>
                <w:szCs w:val="24"/>
              </w:rPr>
            </w:pPr>
            <w:r w:rsidRPr="00B461BE">
              <w:rPr>
                <w:sz w:val="24"/>
                <w:szCs w:val="24"/>
              </w:rPr>
              <w:t>Complete</w:t>
            </w:r>
          </w:p>
        </w:tc>
        <w:tc>
          <w:tcPr>
            <w:tcW w:w="1065" w:type="dxa"/>
          </w:tcPr>
          <w:p w14:paraId="20942D89" w14:textId="77777777" w:rsidR="006342A0" w:rsidRDefault="006342A0" w:rsidP="006342A0">
            <w:pPr>
              <w:pStyle w:val="ListParagraph"/>
              <w:ind w:left="144"/>
              <w:rPr>
                <w:sz w:val="24"/>
                <w:szCs w:val="24"/>
              </w:rPr>
            </w:pPr>
            <w:r w:rsidRPr="23908C0A">
              <w:rPr>
                <w:sz w:val="24"/>
                <w:szCs w:val="24"/>
              </w:rPr>
              <w:t>N/A</w:t>
            </w:r>
          </w:p>
        </w:tc>
        <w:tc>
          <w:tcPr>
            <w:tcW w:w="3550" w:type="dxa"/>
          </w:tcPr>
          <w:p w14:paraId="6FA3A27B" w14:textId="77777777" w:rsidR="006342A0" w:rsidRDefault="006342A0" w:rsidP="006342A0">
            <w:pPr>
              <w:pStyle w:val="ListParagraph"/>
              <w:ind w:left="144"/>
              <w:rPr>
                <w:sz w:val="24"/>
                <w:szCs w:val="24"/>
              </w:rPr>
            </w:pPr>
            <w:r w:rsidRPr="23908C0A">
              <w:rPr>
                <w:sz w:val="24"/>
                <w:szCs w:val="24"/>
              </w:rPr>
              <w:t>Notes</w:t>
            </w:r>
          </w:p>
        </w:tc>
      </w:tr>
      <w:tr w:rsidR="006342A0" w14:paraId="7EF409D6" w14:textId="77777777" w:rsidTr="00B461BE">
        <w:tc>
          <w:tcPr>
            <w:tcW w:w="4500" w:type="dxa"/>
          </w:tcPr>
          <w:p w14:paraId="6FFA0C90" w14:textId="77777777" w:rsidR="006342A0" w:rsidRDefault="006342A0" w:rsidP="006342A0">
            <w:pPr>
              <w:pStyle w:val="ListParagraph"/>
              <w:ind w:left="144"/>
            </w:pPr>
            <w:r>
              <w:t>Decontaminate areas of the lab as you would do routinely at the end of the day.</w:t>
            </w:r>
          </w:p>
        </w:tc>
        <w:tc>
          <w:tcPr>
            <w:tcW w:w="1235" w:type="dxa"/>
          </w:tcPr>
          <w:p w14:paraId="66C0DF6E" w14:textId="77777777" w:rsidR="006342A0" w:rsidRDefault="006342A0" w:rsidP="006342A0">
            <w:pPr>
              <w:pStyle w:val="ListParagraph"/>
            </w:pPr>
          </w:p>
        </w:tc>
        <w:tc>
          <w:tcPr>
            <w:tcW w:w="1065" w:type="dxa"/>
          </w:tcPr>
          <w:p w14:paraId="10486730" w14:textId="77777777" w:rsidR="006342A0" w:rsidRDefault="006342A0" w:rsidP="006342A0">
            <w:pPr>
              <w:pStyle w:val="ListParagraph"/>
            </w:pPr>
          </w:p>
        </w:tc>
        <w:tc>
          <w:tcPr>
            <w:tcW w:w="3550" w:type="dxa"/>
          </w:tcPr>
          <w:p w14:paraId="44AB6950" w14:textId="77777777" w:rsidR="006342A0" w:rsidRDefault="006342A0" w:rsidP="006342A0">
            <w:pPr>
              <w:pStyle w:val="ListParagraph"/>
            </w:pPr>
          </w:p>
        </w:tc>
      </w:tr>
      <w:tr w:rsidR="006342A0" w14:paraId="78CED458" w14:textId="77777777" w:rsidTr="00B461BE">
        <w:tc>
          <w:tcPr>
            <w:tcW w:w="4500" w:type="dxa"/>
          </w:tcPr>
          <w:p w14:paraId="732A4688" w14:textId="77777777" w:rsidR="006342A0" w:rsidRDefault="006342A0" w:rsidP="006342A0">
            <w:pPr>
              <w:pStyle w:val="ListParagraph"/>
              <w:ind w:left="144"/>
            </w:pPr>
            <w:r>
              <w:t>Decontaminate and clean any reusable materials that may be contaminated with biological material.</w:t>
            </w:r>
          </w:p>
        </w:tc>
        <w:tc>
          <w:tcPr>
            <w:tcW w:w="1235" w:type="dxa"/>
          </w:tcPr>
          <w:p w14:paraId="37E0CFE9" w14:textId="77777777" w:rsidR="006342A0" w:rsidRDefault="006342A0" w:rsidP="006342A0">
            <w:pPr>
              <w:pStyle w:val="ListParagraph"/>
            </w:pPr>
          </w:p>
        </w:tc>
        <w:tc>
          <w:tcPr>
            <w:tcW w:w="1065" w:type="dxa"/>
          </w:tcPr>
          <w:p w14:paraId="4694E4E7" w14:textId="77777777" w:rsidR="006342A0" w:rsidRDefault="006342A0" w:rsidP="006342A0">
            <w:pPr>
              <w:pStyle w:val="ListParagraph"/>
            </w:pPr>
          </w:p>
        </w:tc>
        <w:tc>
          <w:tcPr>
            <w:tcW w:w="3550" w:type="dxa"/>
          </w:tcPr>
          <w:p w14:paraId="591E41CA" w14:textId="77777777" w:rsidR="006342A0" w:rsidRDefault="006342A0" w:rsidP="006342A0">
            <w:pPr>
              <w:pStyle w:val="ListParagraph"/>
            </w:pPr>
          </w:p>
        </w:tc>
      </w:tr>
    </w:tbl>
    <w:p w14:paraId="31B53EBD" w14:textId="77777777" w:rsidR="002E4041" w:rsidRDefault="002E4041" w:rsidP="23908C0A">
      <w:pPr>
        <w:ind w:left="576"/>
        <w:rPr>
          <w:sz w:val="28"/>
          <w:szCs w:val="28"/>
        </w:rPr>
      </w:pPr>
    </w:p>
    <w:p w14:paraId="11349B6D" w14:textId="77777777" w:rsidR="3A3F8F5E" w:rsidRDefault="3A3F8F5E" w:rsidP="23908C0A">
      <w:pPr>
        <w:ind w:left="576"/>
        <w:rPr>
          <w:sz w:val="28"/>
          <w:szCs w:val="28"/>
        </w:rPr>
      </w:pPr>
      <w:r w:rsidRPr="23908C0A">
        <w:rPr>
          <w:sz w:val="28"/>
          <w:szCs w:val="28"/>
        </w:rPr>
        <w:t>Waste</w:t>
      </w:r>
      <w:r w:rsidR="1E7F6DCF" w:rsidRPr="52FA3702">
        <w:rPr>
          <w:sz w:val="28"/>
          <w:szCs w:val="28"/>
        </w:rPr>
        <w:t xml:space="preserve"> Management</w:t>
      </w:r>
      <w:r w:rsidR="765E2AC1" w:rsidRPr="23908C0A">
        <w:rPr>
          <w:sz w:val="28"/>
          <w:szCs w:val="28"/>
        </w:rPr>
        <w:t>:</w:t>
      </w:r>
    </w:p>
    <w:tbl>
      <w:tblPr>
        <w:tblStyle w:val="TableGrid"/>
        <w:tblW w:w="0" w:type="auto"/>
        <w:tblInd w:w="355" w:type="dxa"/>
        <w:tblLayout w:type="fixed"/>
        <w:tblLook w:val="06A0" w:firstRow="1" w:lastRow="0" w:firstColumn="1" w:lastColumn="0" w:noHBand="1" w:noVBand="1"/>
      </w:tblPr>
      <w:tblGrid>
        <w:gridCol w:w="4410"/>
        <w:gridCol w:w="1295"/>
        <w:gridCol w:w="1005"/>
        <w:gridCol w:w="3550"/>
      </w:tblGrid>
      <w:tr w:rsidR="006342A0" w14:paraId="3632B666" w14:textId="77777777" w:rsidTr="00B461BE">
        <w:tc>
          <w:tcPr>
            <w:tcW w:w="4410" w:type="dxa"/>
          </w:tcPr>
          <w:p w14:paraId="2A3B5202" w14:textId="77777777" w:rsidR="006342A0" w:rsidRDefault="006342A0" w:rsidP="006342A0">
            <w:pPr>
              <w:pStyle w:val="ListParagraph"/>
              <w:ind w:left="144"/>
              <w:rPr>
                <w:sz w:val="24"/>
                <w:szCs w:val="24"/>
              </w:rPr>
            </w:pPr>
            <w:r w:rsidRPr="23908C0A">
              <w:rPr>
                <w:sz w:val="24"/>
                <w:szCs w:val="24"/>
              </w:rPr>
              <w:t>ITEM</w:t>
            </w:r>
            <w:r>
              <w:rPr>
                <w:sz w:val="24"/>
                <w:szCs w:val="24"/>
              </w:rPr>
              <w:t>/TASK</w:t>
            </w:r>
          </w:p>
        </w:tc>
        <w:tc>
          <w:tcPr>
            <w:tcW w:w="1295" w:type="dxa"/>
          </w:tcPr>
          <w:p w14:paraId="40C5CD0D" w14:textId="77777777" w:rsidR="006342A0" w:rsidRPr="00B461BE" w:rsidRDefault="006342A0" w:rsidP="00B461BE">
            <w:pPr>
              <w:rPr>
                <w:sz w:val="24"/>
                <w:szCs w:val="24"/>
              </w:rPr>
            </w:pPr>
            <w:r w:rsidRPr="00B461BE">
              <w:rPr>
                <w:sz w:val="24"/>
                <w:szCs w:val="24"/>
              </w:rPr>
              <w:t>Complete</w:t>
            </w:r>
          </w:p>
        </w:tc>
        <w:tc>
          <w:tcPr>
            <w:tcW w:w="1005" w:type="dxa"/>
          </w:tcPr>
          <w:p w14:paraId="7F5839A5" w14:textId="77777777" w:rsidR="006342A0" w:rsidRDefault="006342A0" w:rsidP="006342A0">
            <w:pPr>
              <w:pStyle w:val="ListParagraph"/>
              <w:ind w:left="144"/>
              <w:rPr>
                <w:sz w:val="24"/>
                <w:szCs w:val="24"/>
              </w:rPr>
            </w:pPr>
            <w:r w:rsidRPr="23908C0A">
              <w:rPr>
                <w:sz w:val="24"/>
                <w:szCs w:val="24"/>
              </w:rPr>
              <w:t>N/A</w:t>
            </w:r>
          </w:p>
        </w:tc>
        <w:tc>
          <w:tcPr>
            <w:tcW w:w="3550" w:type="dxa"/>
          </w:tcPr>
          <w:p w14:paraId="76A86B8B" w14:textId="77777777" w:rsidR="006342A0" w:rsidRDefault="006342A0" w:rsidP="006342A0">
            <w:pPr>
              <w:pStyle w:val="ListParagraph"/>
              <w:ind w:left="144"/>
              <w:rPr>
                <w:sz w:val="24"/>
                <w:szCs w:val="24"/>
              </w:rPr>
            </w:pPr>
            <w:r w:rsidRPr="23908C0A">
              <w:rPr>
                <w:sz w:val="24"/>
                <w:szCs w:val="24"/>
              </w:rPr>
              <w:t>Notes</w:t>
            </w:r>
          </w:p>
        </w:tc>
      </w:tr>
      <w:tr w:rsidR="006342A0" w14:paraId="11F005B9" w14:textId="77777777" w:rsidTr="00B461BE">
        <w:tc>
          <w:tcPr>
            <w:tcW w:w="4410" w:type="dxa"/>
          </w:tcPr>
          <w:p w14:paraId="528C271E" w14:textId="77777777" w:rsidR="006342A0" w:rsidRDefault="006342A0" w:rsidP="006342A0">
            <w:pPr>
              <w:pStyle w:val="ListParagraph"/>
              <w:ind w:left="144"/>
            </w:pPr>
            <w:r>
              <w:t>Collect and properly label all hazardous chemical waste in satellite accumulation areas (SAAs). Segregate incompatible chemicals by means of a physical barrier (e.g., plastic secondary bins or trays).</w:t>
            </w:r>
          </w:p>
        </w:tc>
        <w:tc>
          <w:tcPr>
            <w:tcW w:w="1295" w:type="dxa"/>
          </w:tcPr>
          <w:p w14:paraId="65C58F59" w14:textId="77777777" w:rsidR="006342A0" w:rsidRDefault="006342A0" w:rsidP="006342A0">
            <w:pPr>
              <w:pStyle w:val="ListParagraph"/>
            </w:pPr>
          </w:p>
        </w:tc>
        <w:tc>
          <w:tcPr>
            <w:tcW w:w="1005" w:type="dxa"/>
          </w:tcPr>
          <w:p w14:paraId="67194749" w14:textId="77777777" w:rsidR="006342A0" w:rsidRDefault="006342A0" w:rsidP="006342A0">
            <w:pPr>
              <w:pStyle w:val="ListParagraph"/>
            </w:pPr>
          </w:p>
        </w:tc>
        <w:tc>
          <w:tcPr>
            <w:tcW w:w="3550" w:type="dxa"/>
          </w:tcPr>
          <w:p w14:paraId="4FD0A252" w14:textId="77777777" w:rsidR="006342A0" w:rsidRDefault="006342A0" w:rsidP="006342A0">
            <w:pPr>
              <w:pStyle w:val="ListParagraph"/>
            </w:pPr>
          </w:p>
        </w:tc>
      </w:tr>
      <w:tr w:rsidR="006342A0" w14:paraId="065E38F4" w14:textId="77777777" w:rsidTr="00B461BE">
        <w:tc>
          <w:tcPr>
            <w:tcW w:w="4410" w:type="dxa"/>
            <w:shd w:val="clear" w:color="auto" w:fill="auto"/>
          </w:tcPr>
          <w:p w14:paraId="0D13851D" w14:textId="77777777" w:rsidR="009F6ADB" w:rsidRDefault="009F6ADB" w:rsidP="006342A0">
            <w:pPr>
              <w:pStyle w:val="ListParagraph"/>
              <w:ind w:left="144"/>
            </w:pPr>
          </w:p>
          <w:p w14:paraId="46FD147C" w14:textId="77777777" w:rsidR="009F6ADB" w:rsidRDefault="009F6ADB" w:rsidP="006342A0">
            <w:pPr>
              <w:pStyle w:val="ListParagraph"/>
              <w:ind w:left="144"/>
            </w:pPr>
          </w:p>
          <w:p w14:paraId="40184D31" w14:textId="70DF70F3" w:rsidR="006342A0" w:rsidRPr="006A0616" w:rsidRDefault="006342A0" w:rsidP="006342A0">
            <w:pPr>
              <w:pStyle w:val="ListParagraph"/>
              <w:ind w:left="144"/>
              <w:rPr>
                <w:highlight w:val="yellow"/>
              </w:rPr>
            </w:pPr>
            <w:r w:rsidRPr="00827422">
              <w:t xml:space="preserve">Place a request for </w:t>
            </w:r>
            <w:r w:rsidR="00827422" w:rsidRPr="00827422">
              <w:rPr>
                <w:b/>
                <w:bCs/>
              </w:rPr>
              <w:t xml:space="preserve">unstable, sensitive, or excess </w:t>
            </w:r>
            <w:r w:rsidRPr="00827422">
              <w:rPr>
                <w:b/>
                <w:bCs/>
              </w:rPr>
              <w:t>chemical hazardous waste</w:t>
            </w:r>
            <w:r w:rsidRPr="00827422">
              <w:t xml:space="preserve"> to be collected, as needed.</w:t>
            </w:r>
            <w:r w:rsidR="00827422">
              <w:t xml:space="preserve">  </w:t>
            </w:r>
            <w:r w:rsidR="00827422" w:rsidRPr="00827422">
              <w:rPr>
                <w:u w:val="single"/>
              </w:rPr>
              <w:t>It is not necessary to remove all waste from laboratories at this time</w:t>
            </w:r>
            <w:r w:rsidR="00827422" w:rsidRPr="00827422">
              <w:t xml:space="preserve">.  Rather, ensure that all waste is </w:t>
            </w:r>
            <w:hyperlink r:id="rId12" w:history="1">
              <w:r w:rsidR="00827422" w:rsidRPr="00827422">
                <w:rPr>
                  <w:rStyle w:val="Hyperlink"/>
                </w:rPr>
                <w:t>stored in compliance with the 5 L’s</w:t>
              </w:r>
            </w:hyperlink>
            <w:r w:rsidR="002E4041">
              <w:t>.</w:t>
            </w:r>
          </w:p>
        </w:tc>
        <w:tc>
          <w:tcPr>
            <w:tcW w:w="1295" w:type="dxa"/>
          </w:tcPr>
          <w:p w14:paraId="7F563979" w14:textId="77777777" w:rsidR="006342A0" w:rsidRDefault="006342A0" w:rsidP="006342A0">
            <w:pPr>
              <w:pStyle w:val="ListParagraph"/>
            </w:pPr>
          </w:p>
        </w:tc>
        <w:tc>
          <w:tcPr>
            <w:tcW w:w="1005" w:type="dxa"/>
          </w:tcPr>
          <w:p w14:paraId="29E7CDA5" w14:textId="77777777" w:rsidR="006342A0" w:rsidRDefault="006342A0" w:rsidP="006342A0">
            <w:pPr>
              <w:pStyle w:val="ListParagraph"/>
            </w:pPr>
          </w:p>
        </w:tc>
        <w:tc>
          <w:tcPr>
            <w:tcW w:w="3550" w:type="dxa"/>
          </w:tcPr>
          <w:p w14:paraId="3CC901FE" w14:textId="77777777" w:rsidR="006342A0" w:rsidRDefault="006342A0" w:rsidP="006342A0">
            <w:pPr>
              <w:pStyle w:val="ListParagraph"/>
            </w:pPr>
          </w:p>
        </w:tc>
      </w:tr>
      <w:tr w:rsidR="006342A0" w14:paraId="3E13B189" w14:textId="77777777" w:rsidTr="00B461BE">
        <w:tc>
          <w:tcPr>
            <w:tcW w:w="4410" w:type="dxa"/>
          </w:tcPr>
          <w:p w14:paraId="67BBADA6" w14:textId="77777777" w:rsidR="006342A0" w:rsidRDefault="006342A0" w:rsidP="006342A0">
            <w:pPr>
              <w:pStyle w:val="ListParagraph"/>
              <w:ind w:left="144"/>
            </w:pPr>
            <w:r>
              <w:t>Collect all solid biological waste in appropriate containers.</w:t>
            </w:r>
          </w:p>
        </w:tc>
        <w:tc>
          <w:tcPr>
            <w:tcW w:w="1295" w:type="dxa"/>
          </w:tcPr>
          <w:p w14:paraId="26019E4F" w14:textId="77777777" w:rsidR="006342A0" w:rsidRDefault="006342A0" w:rsidP="006342A0">
            <w:pPr>
              <w:pStyle w:val="ListParagraph"/>
            </w:pPr>
          </w:p>
        </w:tc>
        <w:tc>
          <w:tcPr>
            <w:tcW w:w="1005" w:type="dxa"/>
          </w:tcPr>
          <w:p w14:paraId="272310D8" w14:textId="77777777" w:rsidR="006342A0" w:rsidRDefault="006342A0" w:rsidP="006342A0">
            <w:pPr>
              <w:pStyle w:val="ListParagraph"/>
            </w:pPr>
          </w:p>
        </w:tc>
        <w:tc>
          <w:tcPr>
            <w:tcW w:w="3550" w:type="dxa"/>
          </w:tcPr>
          <w:p w14:paraId="074A07A3" w14:textId="77777777" w:rsidR="006342A0" w:rsidRDefault="006342A0" w:rsidP="006342A0">
            <w:pPr>
              <w:pStyle w:val="ListParagraph"/>
            </w:pPr>
          </w:p>
        </w:tc>
      </w:tr>
      <w:tr w:rsidR="002E4041" w14:paraId="7A1E4691" w14:textId="77777777" w:rsidTr="00B461BE">
        <w:tc>
          <w:tcPr>
            <w:tcW w:w="4410" w:type="dxa"/>
          </w:tcPr>
          <w:p w14:paraId="148EACE3" w14:textId="77777777" w:rsidR="002E4041" w:rsidRPr="00827422" w:rsidRDefault="002E4041" w:rsidP="002E4041">
            <w:pPr>
              <w:pStyle w:val="ListParagraph"/>
              <w:ind w:left="144"/>
            </w:pPr>
            <w:r w:rsidRPr="00106884">
              <w:rPr>
                <w:rFonts w:ascii="Calibri" w:hAnsi="Calibri"/>
                <w:color w:val="000000"/>
              </w:rPr>
              <w:t>Do not allow regulated medical waste (red bags, sharps containers) to accumulate in your lab. Move any regulated medical waste - especially red bags - to hallway following usual procedures. </w:t>
            </w:r>
          </w:p>
        </w:tc>
        <w:tc>
          <w:tcPr>
            <w:tcW w:w="1295" w:type="dxa"/>
          </w:tcPr>
          <w:p w14:paraId="408B4B52" w14:textId="77777777" w:rsidR="002E4041" w:rsidRDefault="002E4041" w:rsidP="002E4041">
            <w:pPr>
              <w:pStyle w:val="ListParagraph"/>
            </w:pPr>
          </w:p>
        </w:tc>
        <w:tc>
          <w:tcPr>
            <w:tcW w:w="1005" w:type="dxa"/>
          </w:tcPr>
          <w:p w14:paraId="3AD54DE0" w14:textId="77777777" w:rsidR="002E4041" w:rsidRDefault="002E4041" w:rsidP="002E4041">
            <w:pPr>
              <w:pStyle w:val="ListParagraph"/>
            </w:pPr>
          </w:p>
        </w:tc>
        <w:tc>
          <w:tcPr>
            <w:tcW w:w="3550" w:type="dxa"/>
          </w:tcPr>
          <w:p w14:paraId="24194FFC" w14:textId="77777777" w:rsidR="002E4041" w:rsidRDefault="002E4041" w:rsidP="002E4041">
            <w:pPr>
              <w:pStyle w:val="ListParagraph"/>
            </w:pPr>
          </w:p>
        </w:tc>
      </w:tr>
      <w:tr w:rsidR="002E4041" w14:paraId="59FD9201" w14:textId="77777777" w:rsidTr="00B461BE">
        <w:tc>
          <w:tcPr>
            <w:tcW w:w="4410" w:type="dxa"/>
          </w:tcPr>
          <w:p w14:paraId="76862893" w14:textId="77777777" w:rsidR="002E4041" w:rsidRPr="00827422" w:rsidRDefault="002E4041" w:rsidP="002E4041">
            <w:pPr>
              <w:pStyle w:val="ListParagraph"/>
              <w:spacing w:line="259" w:lineRule="auto"/>
              <w:ind w:left="144"/>
            </w:pPr>
            <w:r w:rsidRPr="00827422">
              <w:t xml:space="preserve">Collect radioactive material into the appropriate waste containers and stage in a safe area.  </w:t>
            </w:r>
            <w:hyperlink r:id="rId13" w:history="1">
              <w:r w:rsidRPr="00827422">
                <w:rPr>
                  <w:rStyle w:val="Hyperlink"/>
                </w:rPr>
                <w:t>Submit a RAM waste pick-up</w:t>
              </w:r>
            </w:hyperlink>
            <w:r w:rsidRPr="00827422">
              <w:t xml:space="preserve"> for urgent service only.</w:t>
            </w:r>
          </w:p>
        </w:tc>
        <w:tc>
          <w:tcPr>
            <w:tcW w:w="1295" w:type="dxa"/>
          </w:tcPr>
          <w:p w14:paraId="13CF9201" w14:textId="77777777" w:rsidR="002E4041" w:rsidRDefault="002E4041" w:rsidP="002E4041">
            <w:pPr>
              <w:pStyle w:val="ListParagraph"/>
            </w:pPr>
          </w:p>
        </w:tc>
        <w:tc>
          <w:tcPr>
            <w:tcW w:w="1005" w:type="dxa"/>
          </w:tcPr>
          <w:p w14:paraId="1D20FAEB" w14:textId="77777777" w:rsidR="002E4041" w:rsidRDefault="002E4041" w:rsidP="002E4041">
            <w:pPr>
              <w:pStyle w:val="ListParagraph"/>
            </w:pPr>
          </w:p>
        </w:tc>
        <w:tc>
          <w:tcPr>
            <w:tcW w:w="3550" w:type="dxa"/>
          </w:tcPr>
          <w:p w14:paraId="1546D8F3" w14:textId="77777777" w:rsidR="002E4041" w:rsidRDefault="002E4041" w:rsidP="002E4041">
            <w:pPr>
              <w:pStyle w:val="ListParagraph"/>
            </w:pPr>
          </w:p>
        </w:tc>
      </w:tr>
    </w:tbl>
    <w:p w14:paraId="6FD72540" w14:textId="77777777" w:rsidR="23908C0A" w:rsidRDefault="23908C0A" w:rsidP="23908C0A">
      <w:pPr>
        <w:ind w:left="360"/>
      </w:pPr>
    </w:p>
    <w:p w14:paraId="2BBCEFE1" w14:textId="77777777" w:rsidR="00F22B60" w:rsidRDefault="00F22B60" w:rsidP="23908C0A">
      <w:pPr>
        <w:ind w:left="576"/>
        <w:rPr>
          <w:sz w:val="28"/>
          <w:szCs w:val="28"/>
        </w:rPr>
      </w:pPr>
      <w:r w:rsidRPr="23908C0A">
        <w:rPr>
          <w:sz w:val="28"/>
          <w:szCs w:val="28"/>
        </w:rPr>
        <w:t>Security</w:t>
      </w:r>
    </w:p>
    <w:tbl>
      <w:tblPr>
        <w:tblStyle w:val="TableGrid"/>
        <w:tblW w:w="0" w:type="auto"/>
        <w:tblInd w:w="355" w:type="dxa"/>
        <w:tblLayout w:type="fixed"/>
        <w:tblLook w:val="06A0" w:firstRow="1" w:lastRow="0" w:firstColumn="1" w:lastColumn="0" w:noHBand="1" w:noVBand="1"/>
      </w:tblPr>
      <w:tblGrid>
        <w:gridCol w:w="4410"/>
        <w:gridCol w:w="1280"/>
        <w:gridCol w:w="1035"/>
        <w:gridCol w:w="3535"/>
      </w:tblGrid>
      <w:tr w:rsidR="00B461BE" w14:paraId="24051674" w14:textId="77777777" w:rsidTr="00B461BE">
        <w:tc>
          <w:tcPr>
            <w:tcW w:w="4410" w:type="dxa"/>
          </w:tcPr>
          <w:p w14:paraId="0A4B464F" w14:textId="10758E08" w:rsidR="00B461BE" w:rsidRDefault="00B461BE" w:rsidP="00B461BE">
            <w:pPr>
              <w:pStyle w:val="ListParagraph"/>
              <w:ind w:left="144"/>
              <w:rPr>
                <w:sz w:val="28"/>
                <w:szCs w:val="28"/>
              </w:rPr>
            </w:pPr>
            <w:r w:rsidRPr="00566E9D">
              <w:t>ITEM/TASK</w:t>
            </w:r>
          </w:p>
        </w:tc>
        <w:tc>
          <w:tcPr>
            <w:tcW w:w="1280" w:type="dxa"/>
          </w:tcPr>
          <w:p w14:paraId="04D507B0" w14:textId="29687684" w:rsidR="00B461BE" w:rsidRPr="00B461BE" w:rsidRDefault="00B461BE" w:rsidP="00B461BE">
            <w:pPr>
              <w:rPr>
                <w:sz w:val="28"/>
                <w:szCs w:val="28"/>
              </w:rPr>
            </w:pPr>
            <w:r w:rsidRPr="00566E9D">
              <w:t>Complete</w:t>
            </w:r>
          </w:p>
        </w:tc>
        <w:tc>
          <w:tcPr>
            <w:tcW w:w="1035" w:type="dxa"/>
          </w:tcPr>
          <w:p w14:paraId="7B94AD3F" w14:textId="74C75D33" w:rsidR="00B461BE" w:rsidRDefault="00B461BE" w:rsidP="00B461BE">
            <w:pPr>
              <w:pStyle w:val="ListParagraph"/>
              <w:ind w:left="144"/>
              <w:rPr>
                <w:sz w:val="28"/>
                <w:szCs w:val="28"/>
              </w:rPr>
            </w:pPr>
            <w:r w:rsidRPr="00566E9D">
              <w:t>N/A</w:t>
            </w:r>
          </w:p>
        </w:tc>
        <w:tc>
          <w:tcPr>
            <w:tcW w:w="3535" w:type="dxa"/>
          </w:tcPr>
          <w:p w14:paraId="11C74094" w14:textId="422F1357" w:rsidR="00B461BE" w:rsidRDefault="00B461BE" w:rsidP="00B461BE">
            <w:pPr>
              <w:pStyle w:val="ListParagraph"/>
              <w:ind w:left="144"/>
              <w:rPr>
                <w:sz w:val="28"/>
                <w:szCs w:val="28"/>
              </w:rPr>
            </w:pPr>
            <w:r w:rsidRPr="00566E9D">
              <w:t>Notes</w:t>
            </w:r>
          </w:p>
        </w:tc>
      </w:tr>
      <w:tr w:rsidR="006342A0" w14:paraId="056A0AC5" w14:textId="77777777" w:rsidTr="00B461BE">
        <w:tc>
          <w:tcPr>
            <w:tcW w:w="4410" w:type="dxa"/>
          </w:tcPr>
          <w:p w14:paraId="723B2BD1" w14:textId="77777777" w:rsidR="006342A0" w:rsidRDefault="006342A0" w:rsidP="006342A0">
            <w:pPr>
              <w:ind w:left="144"/>
            </w:pPr>
            <w:r>
              <w:t>Lock all entrances to the lab.  Ensure key personnel who will support critical functions have appropriate access.</w:t>
            </w:r>
          </w:p>
        </w:tc>
        <w:tc>
          <w:tcPr>
            <w:tcW w:w="1280" w:type="dxa"/>
          </w:tcPr>
          <w:p w14:paraId="630CDC4C" w14:textId="77777777" w:rsidR="006342A0" w:rsidRDefault="006342A0" w:rsidP="006342A0">
            <w:pPr>
              <w:pStyle w:val="ListParagraph"/>
            </w:pPr>
          </w:p>
        </w:tc>
        <w:tc>
          <w:tcPr>
            <w:tcW w:w="1035" w:type="dxa"/>
          </w:tcPr>
          <w:p w14:paraId="7F6C34AF" w14:textId="77777777" w:rsidR="006342A0" w:rsidRDefault="006342A0" w:rsidP="006342A0">
            <w:pPr>
              <w:pStyle w:val="ListParagraph"/>
            </w:pPr>
          </w:p>
        </w:tc>
        <w:tc>
          <w:tcPr>
            <w:tcW w:w="3535" w:type="dxa"/>
          </w:tcPr>
          <w:p w14:paraId="752E1F0C" w14:textId="77777777" w:rsidR="006342A0" w:rsidRDefault="006342A0" w:rsidP="006342A0">
            <w:pPr>
              <w:pStyle w:val="ListParagraph"/>
            </w:pPr>
          </w:p>
        </w:tc>
      </w:tr>
      <w:tr w:rsidR="006342A0" w14:paraId="54EA3AAC" w14:textId="77777777" w:rsidTr="00B461BE">
        <w:tc>
          <w:tcPr>
            <w:tcW w:w="4410" w:type="dxa"/>
          </w:tcPr>
          <w:p w14:paraId="502BE156" w14:textId="77777777" w:rsidR="006342A0" w:rsidRDefault="006342A0" w:rsidP="006342A0">
            <w:pPr>
              <w:ind w:left="144"/>
            </w:pPr>
            <w:r>
              <w:t>Ensure windows are closed.</w:t>
            </w:r>
          </w:p>
        </w:tc>
        <w:tc>
          <w:tcPr>
            <w:tcW w:w="1280" w:type="dxa"/>
          </w:tcPr>
          <w:p w14:paraId="3E707BCE" w14:textId="77777777" w:rsidR="006342A0" w:rsidRDefault="006342A0" w:rsidP="006342A0">
            <w:pPr>
              <w:pStyle w:val="ListParagraph"/>
            </w:pPr>
          </w:p>
        </w:tc>
        <w:tc>
          <w:tcPr>
            <w:tcW w:w="1035" w:type="dxa"/>
          </w:tcPr>
          <w:p w14:paraId="7C4A6653" w14:textId="77777777" w:rsidR="006342A0" w:rsidRDefault="006342A0" w:rsidP="006342A0">
            <w:pPr>
              <w:pStyle w:val="ListParagraph"/>
            </w:pPr>
          </w:p>
        </w:tc>
        <w:tc>
          <w:tcPr>
            <w:tcW w:w="3535" w:type="dxa"/>
          </w:tcPr>
          <w:p w14:paraId="4D446BD9" w14:textId="77777777" w:rsidR="006342A0" w:rsidRDefault="006342A0" w:rsidP="006342A0">
            <w:pPr>
              <w:pStyle w:val="ListParagraph"/>
            </w:pPr>
          </w:p>
        </w:tc>
      </w:tr>
      <w:tr w:rsidR="006342A0" w14:paraId="466EE8FB" w14:textId="77777777" w:rsidTr="00B461BE">
        <w:tc>
          <w:tcPr>
            <w:tcW w:w="4410" w:type="dxa"/>
          </w:tcPr>
          <w:p w14:paraId="38D9C654" w14:textId="77777777" w:rsidR="006342A0" w:rsidRDefault="006342A0" w:rsidP="006342A0">
            <w:pPr>
              <w:ind w:left="144"/>
            </w:pPr>
            <w:r>
              <w:t>Secure lab notebooks and other data.</w:t>
            </w:r>
          </w:p>
        </w:tc>
        <w:tc>
          <w:tcPr>
            <w:tcW w:w="1280" w:type="dxa"/>
          </w:tcPr>
          <w:p w14:paraId="159A694C" w14:textId="77777777" w:rsidR="006342A0" w:rsidRDefault="006342A0" w:rsidP="006342A0">
            <w:pPr>
              <w:pStyle w:val="ListParagraph"/>
            </w:pPr>
          </w:p>
        </w:tc>
        <w:tc>
          <w:tcPr>
            <w:tcW w:w="1035" w:type="dxa"/>
          </w:tcPr>
          <w:p w14:paraId="5FC647D9" w14:textId="77777777" w:rsidR="006342A0" w:rsidRDefault="006342A0" w:rsidP="006342A0">
            <w:pPr>
              <w:pStyle w:val="ListParagraph"/>
            </w:pPr>
          </w:p>
        </w:tc>
        <w:tc>
          <w:tcPr>
            <w:tcW w:w="3535" w:type="dxa"/>
          </w:tcPr>
          <w:p w14:paraId="54BF355C" w14:textId="77777777" w:rsidR="006342A0" w:rsidRDefault="006342A0" w:rsidP="006342A0">
            <w:pPr>
              <w:pStyle w:val="ListParagraph"/>
            </w:pPr>
          </w:p>
        </w:tc>
      </w:tr>
      <w:tr w:rsidR="006342A0" w14:paraId="7B5AF249" w14:textId="77777777" w:rsidTr="00B461BE">
        <w:tc>
          <w:tcPr>
            <w:tcW w:w="4410" w:type="dxa"/>
          </w:tcPr>
          <w:p w14:paraId="27ECC7DE" w14:textId="77777777" w:rsidR="006342A0" w:rsidRDefault="006342A0" w:rsidP="006342A0">
            <w:pPr>
              <w:pStyle w:val="ListParagraph"/>
              <w:ind w:left="144"/>
            </w:pPr>
            <w:r>
              <w:t>Take laptops home.</w:t>
            </w:r>
          </w:p>
        </w:tc>
        <w:tc>
          <w:tcPr>
            <w:tcW w:w="1280" w:type="dxa"/>
          </w:tcPr>
          <w:p w14:paraId="41BC4B97" w14:textId="77777777" w:rsidR="006342A0" w:rsidRDefault="006342A0" w:rsidP="006342A0">
            <w:pPr>
              <w:pStyle w:val="ListParagraph"/>
            </w:pPr>
          </w:p>
        </w:tc>
        <w:tc>
          <w:tcPr>
            <w:tcW w:w="1035" w:type="dxa"/>
          </w:tcPr>
          <w:p w14:paraId="6FACC5AE" w14:textId="77777777" w:rsidR="006342A0" w:rsidRDefault="006342A0" w:rsidP="006342A0">
            <w:pPr>
              <w:pStyle w:val="ListParagraph"/>
            </w:pPr>
          </w:p>
        </w:tc>
        <w:tc>
          <w:tcPr>
            <w:tcW w:w="3535" w:type="dxa"/>
          </w:tcPr>
          <w:p w14:paraId="52289EA5" w14:textId="77777777" w:rsidR="006342A0" w:rsidRDefault="006342A0" w:rsidP="006342A0">
            <w:pPr>
              <w:pStyle w:val="ListParagraph"/>
            </w:pPr>
          </w:p>
        </w:tc>
      </w:tr>
    </w:tbl>
    <w:p w14:paraId="6B0DCC42" w14:textId="77777777" w:rsidR="7859D9B4" w:rsidRDefault="7859D9B4" w:rsidP="7859D9B4"/>
    <w:p w14:paraId="0B61F5FE" w14:textId="07BC6101" w:rsidR="23908C0A" w:rsidRPr="002E4041" w:rsidRDefault="7620AECF" w:rsidP="002E4041">
      <w:pPr>
        <w:ind w:left="576"/>
        <w:jc w:val="center"/>
        <w:rPr>
          <w:b/>
          <w:bCs/>
          <w:sz w:val="28"/>
          <w:szCs w:val="28"/>
        </w:rPr>
      </w:pPr>
      <w:r w:rsidRPr="006342A0">
        <w:rPr>
          <w:b/>
          <w:bCs/>
          <w:sz w:val="28"/>
          <w:szCs w:val="28"/>
        </w:rPr>
        <w:t xml:space="preserve">Please contact </w:t>
      </w:r>
      <w:hyperlink r:id="rId14" w:history="1">
        <w:r w:rsidR="00B461BE" w:rsidRPr="00BE0E1B">
          <w:rPr>
            <w:rStyle w:val="Hyperlink"/>
            <w:b/>
            <w:bCs/>
            <w:sz w:val="28"/>
            <w:szCs w:val="28"/>
          </w:rPr>
          <w:t>labsafety@columbia.edu</w:t>
        </w:r>
      </w:hyperlink>
      <w:r w:rsidRPr="006342A0">
        <w:rPr>
          <w:b/>
          <w:bCs/>
          <w:sz w:val="28"/>
          <w:szCs w:val="28"/>
        </w:rPr>
        <w:t xml:space="preserve"> with questions about how to secure hazards or safely suspend research operations in your laboratory.</w:t>
      </w:r>
    </w:p>
    <w:sectPr w:rsidR="23908C0A" w:rsidRPr="002E4041" w:rsidSect="007C2DE9">
      <w:footerReference w:type="default" r:id="rId15"/>
      <w:headerReference w:type="first" r:id="rId16"/>
      <w:footerReference w:type="first" r:id="rId17"/>
      <w:pgSz w:w="12240" w:h="15840"/>
      <w:pgMar w:top="1134"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EE802" w14:textId="77777777" w:rsidR="008678A7" w:rsidRDefault="008678A7" w:rsidP="009B7F8D">
      <w:pPr>
        <w:spacing w:after="0" w:line="240" w:lineRule="auto"/>
      </w:pPr>
      <w:r>
        <w:separator/>
      </w:r>
    </w:p>
  </w:endnote>
  <w:endnote w:type="continuationSeparator" w:id="0">
    <w:p w14:paraId="49F470A5" w14:textId="77777777" w:rsidR="008678A7" w:rsidRDefault="008678A7" w:rsidP="009B7F8D">
      <w:pPr>
        <w:spacing w:after="0" w:line="240" w:lineRule="auto"/>
      </w:pPr>
      <w:r>
        <w:continuationSeparator/>
      </w:r>
    </w:p>
  </w:endnote>
  <w:endnote w:type="continuationNotice" w:id="1">
    <w:p w14:paraId="25CE83D8" w14:textId="77777777" w:rsidR="008678A7" w:rsidRDefault="008678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628068"/>
      <w:docPartObj>
        <w:docPartGallery w:val="Page Numbers (Bottom of Page)"/>
        <w:docPartUnique/>
      </w:docPartObj>
    </w:sdtPr>
    <w:sdtEndPr>
      <w:rPr>
        <w:noProof/>
      </w:rPr>
    </w:sdtEndPr>
    <w:sdtContent>
      <w:p w14:paraId="592C642B" w14:textId="7B413EAA" w:rsidR="00B461BE" w:rsidRDefault="00B461BE" w:rsidP="00B461BE">
        <w:pPr>
          <w:pStyle w:val="Footer"/>
          <w:jc w:val="center"/>
        </w:pPr>
        <w:r w:rsidRPr="00C01D73">
          <w:t>Prepared by: Environmental Health &amp; Safety 3/15/20</w:t>
        </w:r>
        <w:r>
          <w:t xml:space="preserve">                                                                                                                       </w:t>
        </w:r>
        <w:r>
          <w:fldChar w:fldCharType="begin"/>
        </w:r>
        <w:r>
          <w:instrText xml:space="preserve"> PAGE   \* MERGEFORMAT </w:instrText>
        </w:r>
        <w:r>
          <w:fldChar w:fldCharType="separate"/>
        </w:r>
        <w:r w:rsidR="00030FE9">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708821"/>
      <w:docPartObj>
        <w:docPartGallery w:val="Page Numbers (Bottom of Page)"/>
        <w:docPartUnique/>
      </w:docPartObj>
    </w:sdtPr>
    <w:sdtEndPr>
      <w:rPr>
        <w:noProof/>
      </w:rPr>
    </w:sdtEndPr>
    <w:sdtContent>
      <w:p w14:paraId="44911881" w14:textId="653C64CB" w:rsidR="000D27FE" w:rsidRDefault="00C01D73" w:rsidP="00C01D73">
        <w:pPr>
          <w:pStyle w:val="Footer"/>
          <w:jc w:val="center"/>
        </w:pPr>
        <w:r w:rsidRPr="00C01D73">
          <w:t>Prepared by: Environmental Health &amp; Safety 3/15/20</w:t>
        </w:r>
        <w:r>
          <w:t xml:space="preserve">                                                                                                                       </w:t>
        </w:r>
        <w:r>
          <w:fldChar w:fldCharType="begin"/>
        </w:r>
        <w:r>
          <w:instrText xml:space="preserve"> PAGE   \* MERGEFORMAT </w:instrText>
        </w:r>
        <w:r>
          <w:fldChar w:fldCharType="separate"/>
        </w:r>
        <w:r w:rsidR="00030FE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89DA9" w14:textId="77777777" w:rsidR="008678A7" w:rsidRDefault="008678A7" w:rsidP="009B7F8D">
      <w:pPr>
        <w:spacing w:after="0" w:line="240" w:lineRule="auto"/>
      </w:pPr>
      <w:r>
        <w:separator/>
      </w:r>
    </w:p>
  </w:footnote>
  <w:footnote w:type="continuationSeparator" w:id="0">
    <w:p w14:paraId="2D3EB830" w14:textId="77777777" w:rsidR="008678A7" w:rsidRDefault="008678A7" w:rsidP="009B7F8D">
      <w:pPr>
        <w:spacing w:after="0" w:line="240" w:lineRule="auto"/>
      </w:pPr>
      <w:r>
        <w:continuationSeparator/>
      </w:r>
    </w:p>
  </w:footnote>
  <w:footnote w:type="continuationNotice" w:id="1">
    <w:p w14:paraId="058B3E51" w14:textId="77777777" w:rsidR="008678A7" w:rsidRDefault="008678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94DE" w14:textId="77777777" w:rsidR="006C5938" w:rsidRPr="006C5938" w:rsidRDefault="006C5938" w:rsidP="006C5938">
    <w:pPr>
      <w:spacing w:line="437" w:lineRule="exact"/>
      <w:ind w:left="360"/>
      <w:jc w:val="center"/>
      <w:rPr>
        <w:rFonts w:ascii="Times New Roman" w:eastAsia="Times New Roman" w:hAnsi="Times New Roman" w:cs="Times New Roman"/>
        <w:sz w:val="37"/>
        <w:szCs w:val="37"/>
      </w:rPr>
    </w:pPr>
    <w:r>
      <w:rPr>
        <w:rFonts w:ascii="Times New Roman"/>
        <w:noProof/>
        <w:color w:val="211E1F"/>
        <w:spacing w:val="-1"/>
        <w:sz w:val="41"/>
      </w:rPr>
      <w:drawing>
        <wp:anchor distT="0" distB="0" distL="114300" distR="114300" simplePos="0" relativeHeight="251658240" behindDoc="0" locked="0" layoutInCell="1" allowOverlap="1" wp14:anchorId="05F8C6C2" wp14:editId="33EDC689">
          <wp:simplePos x="0" y="0"/>
          <wp:positionH relativeFrom="column">
            <wp:posOffset>1744980</wp:posOffset>
          </wp:positionH>
          <wp:positionV relativeFrom="page">
            <wp:posOffset>373380</wp:posOffset>
          </wp:positionV>
          <wp:extent cx="342265" cy="29337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265" cy="293370"/>
                  </a:xfrm>
                  <a:prstGeom prst="rect">
                    <a:avLst/>
                  </a:prstGeom>
                  <a:noFill/>
                  <a:ln>
                    <a:noFill/>
                  </a:ln>
                </pic:spPr>
              </pic:pic>
            </a:graphicData>
          </a:graphic>
        </wp:anchor>
      </w:drawing>
    </w:r>
    <w:r>
      <w:rPr>
        <w:rFonts w:ascii="Times New Roman"/>
        <w:color w:val="211E1F"/>
        <w:spacing w:val="-1"/>
        <w:sz w:val="41"/>
      </w:rPr>
      <w:t>C</w:t>
    </w:r>
    <w:r w:rsidRPr="006C5938">
      <w:rPr>
        <w:rFonts w:ascii="Times New Roman"/>
        <w:color w:val="211E1F"/>
        <w:spacing w:val="-1"/>
        <w:sz w:val="37"/>
      </w:rPr>
      <w:t>OLUMBIA</w:t>
    </w:r>
    <w:r w:rsidRPr="006C5938">
      <w:rPr>
        <w:rFonts w:ascii="Times New Roman"/>
        <w:color w:val="211E1F"/>
        <w:spacing w:val="-27"/>
        <w:sz w:val="37"/>
      </w:rPr>
      <w:t xml:space="preserve"> </w:t>
    </w:r>
    <w:r w:rsidRPr="006C5938">
      <w:rPr>
        <w:rFonts w:ascii="Times New Roman"/>
        <w:color w:val="211E1F"/>
        <w:spacing w:val="-1"/>
        <w:sz w:val="41"/>
      </w:rPr>
      <w:t>U</w:t>
    </w:r>
    <w:r w:rsidRPr="006C5938">
      <w:rPr>
        <w:rFonts w:ascii="Times New Roman"/>
        <w:color w:val="211E1F"/>
        <w:spacing w:val="-1"/>
        <w:sz w:val="37"/>
      </w:rPr>
      <w:t>NIVERSITY</w:t>
    </w:r>
  </w:p>
  <w:p w14:paraId="404A1003" w14:textId="0425CDDF" w:rsidR="006C5938" w:rsidRPr="004600DA" w:rsidRDefault="006C5938" w:rsidP="004600DA">
    <w:pPr>
      <w:spacing w:line="308" w:lineRule="exact"/>
      <w:ind w:left="74"/>
      <w:jc w:val="center"/>
      <w:rPr>
        <w:rFonts w:ascii="Times New Roman" w:eastAsia="Times New Roman" w:hAnsi="Times New Roman" w:cs="Times New Roman"/>
        <w:sz w:val="27"/>
        <w:szCs w:val="27"/>
      </w:rPr>
    </w:pPr>
    <w:r>
      <w:rPr>
        <w:rFonts w:ascii="Times New Roman"/>
        <w:color w:val="211E1F"/>
        <w:spacing w:val="-1"/>
        <w:sz w:val="27"/>
      </w:rPr>
      <w:t>Environmental</w:t>
    </w:r>
    <w:r>
      <w:rPr>
        <w:rFonts w:ascii="Times New Roman"/>
        <w:color w:val="211E1F"/>
        <w:spacing w:val="-2"/>
        <w:sz w:val="27"/>
      </w:rPr>
      <w:t xml:space="preserve"> </w:t>
    </w:r>
    <w:r>
      <w:rPr>
        <w:rFonts w:ascii="Times New Roman"/>
        <w:color w:val="211E1F"/>
        <w:spacing w:val="-1"/>
        <w:sz w:val="27"/>
      </w:rPr>
      <w:t xml:space="preserve">Health </w:t>
    </w:r>
    <w:r>
      <w:rPr>
        <w:rFonts w:ascii="Times New Roman"/>
        <w:color w:val="211E1F"/>
        <w:sz w:val="27"/>
      </w:rPr>
      <w:t>&amp;</w:t>
    </w:r>
    <w:r>
      <w:rPr>
        <w:rFonts w:ascii="Times New Roman"/>
        <w:color w:val="211E1F"/>
        <w:spacing w:val="-1"/>
        <w:sz w:val="27"/>
      </w:rPr>
      <w:t xml:space="preserve"> Safety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1.8pt;height:53.4pt;visibility:visible;mso-wrap-style:square" o:bullet="t">
        <v:imagedata r:id="rId1" o:title=""/>
      </v:shape>
    </w:pict>
  </w:numPicBullet>
  <w:abstractNum w:abstractNumId="0" w15:restartNumberingAfterBreak="0">
    <w:nsid w:val="13780660"/>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EADEFD64">
      <w:start w:val="1"/>
      <w:numFmt w:val="bullet"/>
      <w:lvlText w:val=""/>
      <w:lvlJc w:val="left"/>
      <w:pPr>
        <w:ind w:left="2160" w:hanging="360"/>
      </w:pPr>
      <w:rPr>
        <w:rFonts w:ascii="Wingdings" w:hAnsi="Wingdings" w:hint="default"/>
      </w:rPr>
    </w:lvl>
    <w:lvl w:ilvl="3" w:tplc="834C59F6">
      <w:start w:val="1"/>
      <w:numFmt w:val="bullet"/>
      <w:lvlText w:val=""/>
      <w:lvlJc w:val="left"/>
      <w:pPr>
        <w:ind w:left="2880" w:hanging="360"/>
      </w:pPr>
      <w:rPr>
        <w:rFonts w:ascii="Symbol" w:hAnsi="Symbol" w:hint="default"/>
      </w:rPr>
    </w:lvl>
    <w:lvl w:ilvl="4" w:tplc="94C49B5C">
      <w:start w:val="1"/>
      <w:numFmt w:val="bullet"/>
      <w:lvlText w:val="o"/>
      <w:lvlJc w:val="left"/>
      <w:pPr>
        <w:ind w:left="3600" w:hanging="360"/>
      </w:pPr>
      <w:rPr>
        <w:rFonts w:ascii="Courier New" w:hAnsi="Courier New" w:hint="default"/>
      </w:rPr>
    </w:lvl>
    <w:lvl w:ilvl="5" w:tplc="90603CAC">
      <w:start w:val="1"/>
      <w:numFmt w:val="bullet"/>
      <w:lvlText w:val=""/>
      <w:lvlJc w:val="left"/>
      <w:pPr>
        <w:ind w:left="4320" w:hanging="360"/>
      </w:pPr>
      <w:rPr>
        <w:rFonts w:ascii="Wingdings" w:hAnsi="Wingdings" w:hint="default"/>
      </w:rPr>
    </w:lvl>
    <w:lvl w:ilvl="6" w:tplc="23EA4890">
      <w:start w:val="1"/>
      <w:numFmt w:val="bullet"/>
      <w:lvlText w:val=""/>
      <w:lvlJc w:val="left"/>
      <w:pPr>
        <w:ind w:left="5040" w:hanging="360"/>
      </w:pPr>
      <w:rPr>
        <w:rFonts w:ascii="Symbol" w:hAnsi="Symbol" w:hint="default"/>
      </w:rPr>
    </w:lvl>
    <w:lvl w:ilvl="7" w:tplc="2668BD00">
      <w:start w:val="1"/>
      <w:numFmt w:val="bullet"/>
      <w:lvlText w:val="o"/>
      <w:lvlJc w:val="left"/>
      <w:pPr>
        <w:ind w:left="5760" w:hanging="360"/>
      </w:pPr>
      <w:rPr>
        <w:rFonts w:ascii="Courier New" w:hAnsi="Courier New" w:hint="default"/>
      </w:rPr>
    </w:lvl>
    <w:lvl w:ilvl="8" w:tplc="61707B9C">
      <w:start w:val="1"/>
      <w:numFmt w:val="bullet"/>
      <w:lvlText w:val=""/>
      <w:lvlJc w:val="left"/>
      <w:pPr>
        <w:ind w:left="6480" w:hanging="360"/>
      </w:pPr>
      <w:rPr>
        <w:rFonts w:ascii="Wingdings" w:hAnsi="Wingdings" w:hint="default"/>
      </w:rPr>
    </w:lvl>
  </w:abstractNum>
  <w:abstractNum w:abstractNumId="1" w15:restartNumberingAfterBreak="0">
    <w:nsid w:val="1B292DA1"/>
    <w:multiLevelType w:val="hybridMultilevel"/>
    <w:tmpl w:val="4F7E1BD8"/>
    <w:lvl w:ilvl="0" w:tplc="9912C60A">
      <w:start w:val="1"/>
      <w:numFmt w:val="bullet"/>
      <w:lvlText w:val=""/>
      <w:lvlPicBulletId w:val="0"/>
      <w:lvlJc w:val="left"/>
      <w:pPr>
        <w:tabs>
          <w:tab w:val="num" w:pos="720"/>
        </w:tabs>
        <w:ind w:left="720" w:hanging="360"/>
      </w:pPr>
      <w:rPr>
        <w:rFonts w:ascii="Symbol" w:hAnsi="Symbol" w:hint="default"/>
      </w:rPr>
    </w:lvl>
    <w:lvl w:ilvl="1" w:tplc="29782E28" w:tentative="1">
      <w:start w:val="1"/>
      <w:numFmt w:val="bullet"/>
      <w:lvlText w:val=""/>
      <w:lvlJc w:val="left"/>
      <w:pPr>
        <w:tabs>
          <w:tab w:val="num" w:pos="1440"/>
        </w:tabs>
        <w:ind w:left="1440" w:hanging="360"/>
      </w:pPr>
      <w:rPr>
        <w:rFonts w:ascii="Symbol" w:hAnsi="Symbol" w:hint="default"/>
      </w:rPr>
    </w:lvl>
    <w:lvl w:ilvl="2" w:tplc="1A5EEE32" w:tentative="1">
      <w:start w:val="1"/>
      <w:numFmt w:val="bullet"/>
      <w:lvlText w:val=""/>
      <w:lvlJc w:val="left"/>
      <w:pPr>
        <w:tabs>
          <w:tab w:val="num" w:pos="2160"/>
        </w:tabs>
        <w:ind w:left="2160" w:hanging="360"/>
      </w:pPr>
      <w:rPr>
        <w:rFonts w:ascii="Symbol" w:hAnsi="Symbol" w:hint="default"/>
      </w:rPr>
    </w:lvl>
    <w:lvl w:ilvl="3" w:tplc="A34E8D30" w:tentative="1">
      <w:start w:val="1"/>
      <w:numFmt w:val="bullet"/>
      <w:lvlText w:val=""/>
      <w:lvlJc w:val="left"/>
      <w:pPr>
        <w:tabs>
          <w:tab w:val="num" w:pos="2880"/>
        </w:tabs>
        <w:ind w:left="2880" w:hanging="360"/>
      </w:pPr>
      <w:rPr>
        <w:rFonts w:ascii="Symbol" w:hAnsi="Symbol" w:hint="default"/>
      </w:rPr>
    </w:lvl>
    <w:lvl w:ilvl="4" w:tplc="E3FA6D78" w:tentative="1">
      <w:start w:val="1"/>
      <w:numFmt w:val="bullet"/>
      <w:lvlText w:val=""/>
      <w:lvlJc w:val="left"/>
      <w:pPr>
        <w:tabs>
          <w:tab w:val="num" w:pos="3600"/>
        </w:tabs>
        <w:ind w:left="3600" w:hanging="360"/>
      </w:pPr>
      <w:rPr>
        <w:rFonts w:ascii="Symbol" w:hAnsi="Symbol" w:hint="default"/>
      </w:rPr>
    </w:lvl>
    <w:lvl w:ilvl="5" w:tplc="2DCA29F2" w:tentative="1">
      <w:start w:val="1"/>
      <w:numFmt w:val="bullet"/>
      <w:lvlText w:val=""/>
      <w:lvlJc w:val="left"/>
      <w:pPr>
        <w:tabs>
          <w:tab w:val="num" w:pos="4320"/>
        </w:tabs>
        <w:ind w:left="4320" w:hanging="360"/>
      </w:pPr>
      <w:rPr>
        <w:rFonts w:ascii="Symbol" w:hAnsi="Symbol" w:hint="default"/>
      </w:rPr>
    </w:lvl>
    <w:lvl w:ilvl="6" w:tplc="A54490F0" w:tentative="1">
      <w:start w:val="1"/>
      <w:numFmt w:val="bullet"/>
      <w:lvlText w:val=""/>
      <w:lvlJc w:val="left"/>
      <w:pPr>
        <w:tabs>
          <w:tab w:val="num" w:pos="5040"/>
        </w:tabs>
        <w:ind w:left="5040" w:hanging="360"/>
      </w:pPr>
      <w:rPr>
        <w:rFonts w:ascii="Symbol" w:hAnsi="Symbol" w:hint="default"/>
      </w:rPr>
    </w:lvl>
    <w:lvl w:ilvl="7" w:tplc="B1466938" w:tentative="1">
      <w:start w:val="1"/>
      <w:numFmt w:val="bullet"/>
      <w:lvlText w:val=""/>
      <w:lvlJc w:val="left"/>
      <w:pPr>
        <w:tabs>
          <w:tab w:val="num" w:pos="5760"/>
        </w:tabs>
        <w:ind w:left="5760" w:hanging="360"/>
      </w:pPr>
      <w:rPr>
        <w:rFonts w:ascii="Symbol" w:hAnsi="Symbol" w:hint="default"/>
      </w:rPr>
    </w:lvl>
    <w:lvl w:ilvl="8" w:tplc="F7D2F9C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25140C5"/>
    <w:multiLevelType w:val="hybridMultilevel"/>
    <w:tmpl w:val="F6BE64C4"/>
    <w:lvl w:ilvl="0" w:tplc="26A055F2">
      <w:start w:val="1"/>
      <w:numFmt w:val="bullet"/>
      <w:lvlText w:val=""/>
      <w:lvlJc w:val="left"/>
      <w:pPr>
        <w:ind w:left="720" w:hanging="360"/>
      </w:pPr>
      <w:rPr>
        <w:rFonts w:ascii="Symbol" w:hAnsi="Symbol" w:hint="default"/>
      </w:rPr>
    </w:lvl>
    <w:lvl w:ilvl="1" w:tplc="BEEAC156">
      <w:start w:val="1"/>
      <w:numFmt w:val="bullet"/>
      <w:lvlText w:val="o"/>
      <w:lvlJc w:val="left"/>
      <w:pPr>
        <w:ind w:left="1440" w:hanging="360"/>
      </w:pPr>
      <w:rPr>
        <w:rFonts w:ascii="Courier New" w:hAnsi="Courier New" w:hint="default"/>
      </w:rPr>
    </w:lvl>
    <w:lvl w:ilvl="2" w:tplc="A548333A">
      <w:start w:val="1"/>
      <w:numFmt w:val="bullet"/>
      <w:lvlText w:val=""/>
      <w:lvlJc w:val="left"/>
      <w:pPr>
        <w:ind w:left="2160" w:hanging="360"/>
      </w:pPr>
      <w:rPr>
        <w:rFonts w:ascii="Wingdings" w:hAnsi="Wingdings" w:hint="default"/>
      </w:rPr>
    </w:lvl>
    <w:lvl w:ilvl="3" w:tplc="942ABE76">
      <w:start w:val="1"/>
      <w:numFmt w:val="bullet"/>
      <w:lvlText w:val=""/>
      <w:lvlJc w:val="left"/>
      <w:pPr>
        <w:ind w:left="2880" w:hanging="360"/>
      </w:pPr>
      <w:rPr>
        <w:rFonts w:ascii="Symbol" w:hAnsi="Symbol" w:hint="default"/>
      </w:rPr>
    </w:lvl>
    <w:lvl w:ilvl="4" w:tplc="67801EDA">
      <w:start w:val="1"/>
      <w:numFmt w:val="bullet"/>
      <w:lvlText w:val="o"/>
      <w:lvlJc w:val="left"/>
      <w:pPr>
        <w:ind w:left="3600" w:hanging="360"/>
      </w:pPr>
      <w:rPr>
        <w:rFonts w:ascii="Courier New" w:hAnsi="Courier New" w:hint="default"/>
      </w:rPr>
    </w:lvl>
    <w:lvl w:ilvl="5" w:tplc="EAF2C414">
      <w:start w:val="1"/>
      <w:numFmt w:val="bullet"/>
      <w:lvlText w:val=""/>
      <w:lvlJc w:val="left"/>
      <w:pPr>
        <w:ind w:left="4320" w:hanging="360"/>
      </w:pPr>
      <w:rPr>
        <w:rFonts w:ascii="Wingdings" w:hAnsi="Wingdings" w:hint="default"/>
      </w:rPr>
    </w:lvl>
    <w:lvl w:ilvl="6" w:tplc="B8008BC4">
      <w:start w:val="1"/>
      <w:numFmt w:val="bullet"/>
      <w:lvlText w:val=""/>
      <w:lvlJc w:val="left"/>
      <w:pPr>
        <w:ind w:left="5040" w:hanging="360"/>
      </w:pPr>
      <w:rPr>
        <w:rFonts w:ascii="Symbol" w:hAnsi="Symbol" w:hint="default"/>
      </w:rPr>
    </w:lvl>
    <w:lvl w:ilvl="7" w:tplc="6BFE7C1A">
      <w:start w:val="1"/>
      <w:numFmt w:val="bullet"/>
      <w:lvlText w:val="o"/>
      <w:lvlJc w:val="left"/>
      <w:pPr>
        <w:ind w:left="5760" w:hanging="360"/>
      </w:pPr>
      <w:rPr>
        <w:rFonts w:ascii="Courier New" w:hAnsi="Courier New" w:hint="default"/>
      </w:rPr>
    </w:lvl>
    <w:lvl w:ilvl="8" w:tplc="8E607412">
      <w:start w:val="1"/>
      <w:numFmt w:val="bullet"/>
      <w:lvlText w:val=""/>
      <w:lvlJc w:val="left"/>
      <w:pPr>
        <w:ind w:left="6480" w:hanging="360"/>
      </w:pPr>
      <w:rPr>
        <w:rFonts w:ascii="Wingdings" w:hAnsi="Wingdings" w:hint="default"/>
      </w:rPr>
    </w:lvl>
  </w:abstractNum>
  <w:abstractNum w:abstractNumId="3" w15:restartNumberingAfterBreak="0">
    <w:nsid w:val="3455652E"/>
    <w:multiLevelType w:val="hybridMultilevel"/>
    <w:tmpl w:val="A7D4F46A"/>
    <w:lvl w:ilvl="0" w:tplc="42728CA2">
      <w:start w:val="1"/>
      <w:numFmt w:val="bullet"/>
      <w:lvlText w:val=""/>
      <w:lvlJc w:val="left"/>
      <w:pPr>
        <w:ind w:left="720" w:hanging="360"/>
      </w:pPr>
      <w:rPr>
        <w:rFonts w:ascii="Symbol" w:hAnsi="Symbol" w:hint="default"/>
      </w:rPr>
    </w:lvl>
    <w:lvl w:ilvl="1" w:tplc="9B18886C">
      <w:start w:val="1"/>
      <w:numFmt w:val="bullet"/>
      <w:lvlText w:val="o"/>
      <w:lvlJc w:val="left"/>
      <w:pPr>
        <w:ind w:left="1440" w:hanging="360"/>
      </w:pPr>
      <w:rPr>
        <w:rFonts w:ascii="Courier New" w:hAnsi="Courier New" w:hint="default"/>
      </w:rPr>
    </w:lvl>
    <w:lvl w:ilvl="2" w:tplc="F88EF08C">
      <w:start w:val="1"/>
      <w:numFmt w:val="bullet"/>
      <w:lvlText w:val=""/>
      <w:lvlJc w:val="left"/>
      <w:pPr>
        <w:ind w:left="2160" w:hanging="360"/>
      </w:pPr>
      <w:rPr>
        <w:rFonts w:ascii="Wingdings" w:hAnsi="Wingdings" w:hint="default"/>
      </w:rPr>
    </w:lvl>
    <w:lvl w:ilvl="3" w:tplc="E6447E08">
      <w:start w:val="1"/>
      <w:numFmt w:val="bullet"/>
      <w:lvlText w:val=""/>
      <w:lvlJc w:val="left"/>
      <w:pPr>
        <w:ind w:left="2880" w:hanging="360"/>
      </w:pPr>
      <w:rPr>
        <w:rFonts w:ascii="Symbol" w:hAnsi="Symbol" w:hint="default"/>
      </w:rPr>
    </w:lvl>
    <w:lvl w:ilvl="4" w:tplc="719A7DF6">
      <w:start w:val="1"/>
      <w:numFmt w:val="bullet"/>
      <w:lvlText w:val="o"/>
      <w:lvlJc w:val="left"/>
      <w:pPr>
        <w:ind w:left="3600" w:hanging="360"/>
      </w:pPr>
      <w:rPr>
        <w:rFonts w:ascii="Courier New" w:hAnsi="Courier New" w:hint="default"/>
      </w:rPr>
    </w:lvl>
    <w:lvl w:ilvl="5" w:tplc="E4485832">
      <w:start w:val="1"/>
      <w:numFmt w:val="bullet"/>
      <w:lvlText w:val=""/>
      <w:lvlJc w:val="left"/>
      <w:pPr>
        <w:ind w:left="4320" w:hanging="360"/>
      </w:pPr>
      <w:rPr>
        <w:rFonts w:ascii="Wingdings" w:hAnsi="Wingdings" w:hint="default"/>
      </w:rPr>
    </w:lvl>
    <w:lvl w:ilvl="6" w:tplc="C89244CA">
      <w:start w:val="1"/>
      <w:numFmt w:val="bullet"/>
      <w:lvlText w:val=""/>
      <w:lvlJc w:val="left"/>
      <w:pPr>
        <w:ind w:left="5040" w:hanging="360"/>
      </w:pPr>
      <w:rPr>
        <w:rFonts w:ascii="Symbol" w:hAnsi="Symbol" w:hint="default"/>
      </w:rPr>
    </w:lvl>
    <w:lvl w:ilvl="7" w:tplc="6ECCF4CE">
      <w:start w:val="1"/>
      <w:numFmt w:val="bullet"/>
      <w:lvlText w:val="o"/>
      <w:lvlJc w:val="left"/>
      <w:pPr>
        <w:ind w:left="5760" w:hanging="360"/>
      </w:pPr>
      <w:rPr>
        <w:rFonts w:ascii="Courier New" w:hAnsi="Courier New" w:hint="default"/>
      </w:rPr>
    </w:lvl>
    <w:lvl w:ilvl="8" w:tplc="129897DE">
      <w:start w:val="1"/>
      <w:numFmt w:val="bullet"/>
      <w:lvlText w:val=""/>
      <w:lvlJc w:val="left"/>
      <w:pPr>
        <w:ind w:left="6480" w:hanging="360"/>
      </w:pPr>
      <w:rPr>
        <w:rFonts w:ascii="Wingdings" w:hAnsi="Wingdings" w:hint="default"/>
      </w:rPr>
    </w:lvl>
  </w:abstractNum>
  <w:abstractNum w:abstractNumId="4" w15:restartNumberingAfterBreak="0">
    <w:nsid w:val="36EB2283"/>
    <w:multiLevelType w:val="hybridMultilevel"/>
    <w:tmpl w:val="FFFFFFFF"/>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EAE290AC">
      <w:start w:val="1"/>
      <w:numFmt w:val="bullet"/>
      <w:lvlText w:val=""/>
      <w:lvlJc w:val="left"/>
      <w:pPr>
        <w:ind w:left="2160" w:hanging="360"/>
      </w:pPr>
      <w:rPr>
        <w:rFonts w:ascii="Wingdings" w:hAnsi="Wingdings" w:hint="default"/>
      </w:rPr>
    </w:lvl>
    <w:lvl w:ilvl="3" w:tplc="B06A4ECA">
      <w:start w:val="1"/>
      <w:numFmt w:val="bullet"/>
      <w:lvlText w:val=""/>
      <w:lvlJc w:val="left"/>
      <w:pPr>
        <w:ind w:left="2880" w:hanging="360"/>
      </w:pPr>
      <w:rPr>
        <w:rFonts w:ascii="Symbol" w:hAnsi="Symbol" w:hint="default"/>
      </w:rPr>
    </w:lvl>
    <w:lvl w:ilvl="4" w:tplc="1F6CD7CA">
      <w:start w:val="1"/>
      <w:numFmt w:val="bullet"/>
      <w:lvlText w:val="o"/>
      <w:lvlJc w:val="left"/>
      <w:pPr>
        <w:ind w:left="3600" w:hanging="360"/>
      </w:pPr>
      <w:rPr>
        <w:rFonts w:ascii="Courier New" w:hAnsi="Courier New" w:hint="default"/>
      </w:rPr>
    </w:lvl>
    <w:lvl w:ilvl="5" w:tplc="0ACA3E28">
      <w:start w:val="1"/>
      <w:numFmt w:val="bullet"/>
      <w:lvlText w:val=""/>
      <w:lvlJc w:val="left"/>
      <w:pPr>
        <w:ind w:left="4320" w:hanging="360"/>
      </w:pPr>
      <w:rPr>
        <w:rFonts w:ascii="Wingdings" w:hAnsi="Wingdings" w:hint="default"/>
      </w:rPr>
    </w:lvl>
    <w:lvl w:ilvl="6" w:tplc="19726988">
      <w:start w:val="1"/>
      <w:numFmt w:val="bullet"/>
      <w:lvlText w:val=""/>
      <w:lvlJc w:val="left"/>
      <w:pPr>
        <w:ind w:left="5040" w:hanging="360"/>
      </w:pPr>
      <w:rPr>
        <w:rFonts w:ascii="Symbol" w:hAnsi="Symbol" w:hint="default"/>
      </w:rPr>
    </w:lvl>
    <w:lvl w:ilvl="7" w:tplc="1158B232">
      <w:start w:val="1"/>
      <w:numFmt w:val="bullet"/>
      <w:lvlText w:val="o"/>
      <w:lvlJc w:val="left"/>
      <w:pPr>
        <w:ind w:left="5760" w:hanging="360"/>
      </w:pPr>
      <w:rPr>
        <w:rFonts w:ascii="Courier New" w:hAnsi="Courier New" w:hint="default"/>
      </w:rPr>
    </w:lvl>
    <w:lvl w:ilvl="8" w:tplc="CDD85952">
      <w:start w:val="1"/>
      <w:numFmt w:val="bullet"/>
      <w:lvlText w:val=""/>
      <w:lvlJc w:val="left"/>
      <w:pPr>
        <w:ind w:left="6480" w:hanging="360"/>
      </w:pPr>
      <w:rPr>
        <w:rFonts w:ascii="Wingdings" w:hAnsi="Wingdings" w:hint="default"/>
      </w:rPr>
    </w:lvl>
  </w:abstractNum>
  <w:abstractNum w:abstractNumId="5" w15:restartNumberingAfterBreak="0">
    <w:nsid w:val="3A5F7DC0"/>
    <w:multiLevelType w:val="hybridMultilevel"/>
    <w:tmpl w:val="FFFFFFFF"/>
    <w:lvl w:ilvl="0" w:tplc="19A0510C">
      <w:start w:val="1"/>
      <w:numFmt w:val="bullet"/>
      <w:lvlText w:val=""/>
      <w:lvlJc w:val="left"/>
      <w:pPr>
        <w:ind w:left="720" w:hanging="360"/>
      </w:pPr>
      <w:rPr>
        <w:rFonts w:ascii="Symbol" w:hAnsi="Symbol" w:hint="default"/>
      </w:rPr>
    </w:lvl>
    <w:lvl w:ilvl="1" w:tplc="BDECA986">
      <w:start w:val="1"/>
      <w:numFmt w:val="bullet"/>
      <w:lvlText w:val="o"/>
      <w:lvlJc w:val="left"/>
      <w:pPr>
        <w:ind w:left="1440" w:hanging="360"/>
      </w:pPr>
      <w:rPr>
        <w:rFonts w:ascii="Courier New" w:hAnsi="Courier New" w:hint="default"/>
      </w:rPr>
    </w:lvl>
    <w:lvl w:ilvl="2" w:tplc="2C3424A8">
      <w:start w:val="1"/>
      <w:numFmt w:val="bullet"/>
      <w:lvlText w:val=""/>
      <w:lvlJc w:val="left"/>
      <w:pPr>
        <w:ind w:left="2160" w:hanging="360"/>
      </w:pPr>
      <w:rPr>
        <w:rFonts w:ascii="Wingdings" w:hAnsi="Wingdings" w:hint="default"/>
      </w:rPr>
    </w:lvl>
    <w:lvl w:ilvl="3" w:tplc="BBB839BA">
      <w:start w:val="1"/>
      <w:numFmt w:val="bullet"/>
      <w:lvlText w:val=""/>
      <w:lvlJc w:val="left"/>
      <w:pPr>
        <w:ind w:left="2880" w:hanging="360"/>
      </w:pPr>
      <w:rPr>
        <w:rFonts w:ascii="Symbol" w:hAnsi="Symbol" w:hint="default"/>
      </w:rPr>
    </w:lvl>
    <w:lvl w:ilvl="4" w:tplc="E21A8A0C">
      <w:start w:val="1"/>
      <w:numFmt w:val="bullet"/>
      <w:lvlText w:val="o"/>
      <w:lvlJc w:val="left"/>
      <w:pPr>
        <w:ind w:left="3600" w:hanging="360"/>
      </w:pPr>
      <w:rPr>
        <w:rFonts w:ascii="Courier New" w:hAnsi="Courier New" w:hint="default"/>
      </w:rPr>
    </w:lvl>
    <w:lvl w:ilvl="5" w:tplc="8A42858E">
      <w:start w:val="1"/>
      <w:numFmt w:val="bullet"/>
      <w:lvlText w:val=""/>
      <w:lvlJc w:val="left"/>
      <w:pPr>
        <w:ind w:left="4320" w:hanging="360"/>
      </w:pPr>
      <w:rPr>
        <w:rFonts w:ascii="Wingdings" w:hAnsi="Wingdings" w:hint="default"/>
      </w:rPr>
    </w:lvl>
    <w:lvl w:ilvl="6" w:tplc="078846CE">
      <w:start w:val="1"/>
      <w:numFmt w:val="bullet"/>
      <w:lvlText w:val=""/>
      <w:lvlJc w:val="left"/>
      <w:pPr>
        <w:ind w:left="5040" w:hanging="360"/>
      </w:pPr>
      <w:rPr>
        <w:rFonts w:ascii="Symbol" w:hAnsi="Symbol" w:hint="default"/>
      </w:rPr>
    </w:lvl>
    <w:lvl w:ilvl="7" w:tplc="B8F89BC6">
      <w:start w:val="1"/>
      <w:numFmt w:val="bullet"/>
      <w:lvlText w:val="o"/>
      <w:lvlJc w:val="left"/>
      <w:pPr>
        <w:ind w:left="5760" w:hanging="360"/>
      </w:pPr>
      <w:rPr>
        <w:rFonts w:ascii="Courier New" w:hAnsi="Courier New" w:hint="default"/>
      </w:rPr>
    </w:lvl>
    <w:lvl w:ilvl="8" w:tplc="9B98B060">
      <w:start w:val="1"/>
      <w:numFmt w:val="bullet"/>
      <w:lvlText w:val=""/>
      <w:lvlJc w:val="left"/>
      <w:pPr>
        <w:ind w:left="6480" w:hanging="360"/>
      </w:pPr>
      <w:rPr>
        <w:rFonts w:ascii="Wingdings" w:hAnsi="Wingdings" w:hint="default"/>
      </w:rPr>
    </w:lvl>
  </w:abstractNum>
  <w:abstractNum w:abstractNumId="6" w15:restartNumberingAfterBreak="0">
    <w:nsid w:val="46700055"/>
    <w:multiLevelType w:val="hybridMultilevel"/>
    <w:tmpl w:val="B148A624"/>
    <w:lvl w:ilvl="0" w:tplc="514C3ABC">
      <w:start w:val="1"/>
      <w:numFmt w:val="bullet"/>
      <w:lvlText w:val=""/>
      <w:lvlJc w:val="left"/>
      <w:pPr>
        <w:ind w:left="720" w:hanging="360"/>
      </w:pPr>
      <w:rPr>
        <w:rFonts w:ascii="Symbol" w:hAnsi="Symbol" w:hint="default"/>
      </w:rPr>
    </w:lvl>
    <w:lvl w:ilvl="1" w:tplc="AC3E329E">
      <w:start w:val="1"/>
      <w:numFmt w:val="bullet"/>
      <w:lvlText w:val="o"/>
      <w:lvlJc w:val="left"/>
      <w:pPr>
        <w:ind w:left="1440" w:hanging="360"/>
      </w:pPr>
      <w:rPr>
        <w:rFonts w:ascii="Courier New" w:hAnsi="Courier New" w:hint="default"/>
      </w:rPr>
    </w:lvl>
    <w:lvl w:ilvl="2" w:tplc="29040C06">
      <w:start w:val="1"/>
      <w:numFmt w:val="bullet"/>
      <w:lvlText w:val=""/>
      <w:lvlJc w:val="left"/>
      <w:pPr>
        <w:ind w:left="2160" w:hanging="360"/>
      </w:pPr>
      <w:rPr>
        <w:rFonts w:ascii="Wingdings" w:hAnsi="Wingdings" w:hint="default"/>
      </w:rPr>
    </w:lvl>
    <w:lvl w:ilvl="3" w:tplc="B6C65D1E">
      <w:start w:val="1"/>
      <w:numFmt w:val="bullet"/>
      <w:lvlText w:val=""/>
      <w:lvlJc w:val="left"/>
      <w:pPr>
        <w:ind w:left="2880" w:hanging="360"/>
      </w:pPr>
      <w:rPr>
        <w:rFonts w:ascii="Symbol" w:hAnsi="Symbol" w:hint="default"/>
      </w:rPr>
    </w:lvl>
    <w:lvl w:ilvl="4" w:tplc="D6C60A06">
      <w:start w:val="1"/>
      <w:numFmt w:val="bullet"/>
      <w:lvlText w:val="o"/>
      <w:lvlJc w:val="left"/>
      <w:pPr>
        <w:ind w:left="3600" w:hanging="360"/>
      </w:pPr>
      <w:rPr>
        <w:rFonts w:ascii="Courier New" w:hAnsi="Courier New" w:hint="default"/>
      </w:rPr>
    </w:lvl>
    <w:lvl w:ilvl="5" w:tplc="DA905484">
      <w:start w:val="1"/>
      <w:numFmt w:val="bullet"/>
      <w:lvlText w:val=""/>
      <w:lvlJc w:val="left"/>
      <w:pPr>
        <w:ind w:left="4320" w:hanging="360"/>
      </w:pPr>
      <w:rPr>
        <w:rFonts w:ascii="Wingdings" w:hAnsi="Wingdings" w:hint="default"/>
      </w:rPr>
    </w:lvl>
    <w:lvl w:ilvl="6" w:tplc="BDBA12C6">
      <w:start w:val="1"/>
      <w:numFmt w:val="bullet"/>
      <w:lvlText w:val=""/>
      <w:lvlJc w:val="left"/>
      <w:pPr>
        <w:ind w:left="5040" w:hanging="360"/>
      </w:pPr>
      <w:rPr>
        <w:rFonts w:ascii="Symbol" w:hAnsi="Symbol" w:hint="default"/>
      </w:rPr>
    </w:lvl>
    <w:lvl w:ilvl="7" w:tplc="97A88478">
      <w:start w:val="1"/>
      <w:numFmt w:val="bullet"/>
      <w:lvlText w:val="o"/>
      <w:lvlJc w:val="left"/>
      <w:pPr>
        <w:ind w:left="5760" w:hanging="360"/>
      </w:pPr>
      <w:rPr>
        <w:rFonts w:ascii="Courier New" w:hAnsi="Courier New" w:hint="default"/>
      </w:rPr>
    </w:lvl>
    <w:lvl w:ilvl="8" w:tplc="64D0D6D0">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C30CD6"/>
    <w:rsid w:val="00004FD0"/>
    <w:rsid w:val="00030FE9"/>
    <w:rsid w:val="00033B3D"/>
    <w:rsid w:val="00035ABB"/>
    <w:rsid w:val="000418B1"/>
    <w:rsid w:val="00045966"/>
    <w:rsid w:val="00066488"/>
    <w:rsid w:val="0008069A"/>
    <w:rsid w:val="000A06FE"/>
    <w:rsid w:val="000A38C4"/>
    <w:rsid w:val="000A4D4B"/>
    <w:rsid w:val="000D27FE"/>
    <w:rsid w:val="000E383B"/>
    <w:rsid w:val="000E5132"/>
    <w:rsid w:val="000E5333"/>
    <w:rsid w:val="000F5E46"/>
    <w:rsid w:val="001015C8"/>
    <w:rsid w:val="00106884"/>
    <w:rsid w:val="00114659"/>
    <w:rsid w:val="0013344B"/>
    <w:rsid w:val="001411FB"/>
    <w:rsid w:val="00144A78"/>
    <w:rsid w:val="00150504"/>
    <w:rsid w:val="00161566"/>
    <w:rsid w:val="001769A6"/>
    <w:rsid w:val="0018272B"/>
    <w:rsid w:val="001873C6"/>
    <w:rsid w:val="00187895"/>
    <w:rsid w:val="00191116"/>
    <w:rsid w:val="00193652"/>
    <w:rsid w:val="00196CD6"/>
    <w:rsid w:val="001A73BB"/>
    <w:rsid w:val="001A7FEB"/>
    <w:rsid w:val="001B5669"/>
    <w:rsid w:val="001B6148"/>
    <w:rsid w:val="001E4A62"/>
    <w:rsid w:val="001E6D56"/>
    <w:rsid w:val="001F3A46"/>
    <w:rsid w:val="001F62FA"/>
    <w:rsid w:val="00206BCD"/>
    <w:rsid w:val="002165DF"/>
    <w:rsid w:val="002216C2"/>
    <w:rsid w:val="00243F65"/>
    <w:rsid w:val="00246A8A"/>
    <w:rsid w:val="002512AB"/>
    <w:rsid w:val="00273B2C"/>
    <w:rsid w:val="00275D3F"/>
    <w:rsid w:val="0029092A"/>
    <w:rsid w:val="002A3EC1"/>
    <w:rsid w:val="002B4340"/>
    <w:rsid w:val="002B59E6"/>
    <w:rsid w:val="002B7BB9"/>
    <w:rsid w:val="002E269A"/>
    <w:rsid w:val="002E4041"/>
    <w:rsid w:val="002E677C"/>
    <w:rsid w:val="002E7E37"/>
    <w:rsid w:val="002F5F73"/>
    <w:rsid w:val="002F6C2B"/>
    <w:rsid w:val="00316E96"/>
    <w:rsid w:val="00323642"/>
    <w:rsid w:val="003321E0"/>
    <w:rsid w:val="00333E5D"/>
    <w:rsid w:val="00335FCD"/>
    <w:rsid w:val="00341DAD"/>
    <w:rsid w:val="00351F23"/>
    <w:rsid w:val="00353B55"/>
    <w:rsid w:val="00356CAB"/>
    <w:rsid w:val="0037522B"/>
    <w:rsid w:val="003906A5"/>
    <w:rsid w:val="00395F82"/>
    <w:rsid w:val="003A277B"/>
    <w:rsid w:val="003A7BFE"/>
    <w:rsid w:val="003C05CA"/>
    <w:rsid w:val="003D4D3C"/>
    <w:rsid w:val="003F4AF5"/>
    <w:rsid w:val="003F6DB5"/>
    <w:rsid w:val="00407577"/>
    <w:rsid w:val="00422A0F"/>
    <w:rsid w:val="004234B0"/>
    <w:rsid w:val="00426432"/>
    <w:rsid w:val="0043031D"/>
    <w:rsid w:val="00434F85"/>
    <w:rsid w:val="0044122D"/>
    <w:rsid w:val="004600DA"/>
    <w:rsid w:val="0047206A"/>
    <w:rsid w:val="004726FB"/>
    <w:rsid w:val="004A50D2"/>
    <w:rsid w:val="004B5A57"/>
    <w:rsid w:val="004C1D79"/>
    <w:rsid w:val="004C3A99"/>
    <w:rsid w:val="004D38B7"/>
    <w:rsid w:val="004D63B2"/>
    <w:rsid w:val="004F19CD"/>
    <w:rsid w:val="00502810"/>
    <w:rsid w:val="00516BC0"/>
    <w:rsid w:val="005209B6"/>
    <w:rsid w:val="00547918"/>
    <w:rsid w:val="0055074A"/>
    <w:rsid w:val="00574B1B"/>
    <w:rsid w:val="005817CA"/>
    <w:rsid w:val="005B6FAA"/>
    <w:rsid w:val="005D1A68"/>
    <w:rsid w:val="005E25D0"/>
    <w:rsid w:val="005E3DD0"/>
    <w:rsid w:val="005E7831"/>
    <w:rsid w:val="005F3931"/>
    <w:rsid w:val="00604797"/>
    <w:rsid w:val="00615529"/>
    <w:rsid w:val="00623A7A"/>
    <w:rsid w:val="00631E58"/>
    <w:rsid w:val="006342A0"/>
    <w:rsid w:val="00640DF4"/>
    <w:rsid w:val="00643DED"/>
    <w:rsid w:val="006536B1"/>
    <w:rsid w:val="0065771A"/>
    <w:rsid w:val="006577F0"/>
    <w:rsid w:val="006634CF"/>
    <w:rsid w:val="006671AE"/>
    <w:rsid w:val="00672F13"/>
    <w:rsid w:val="006733A6"/>
    <w:rsid w:val="00683995"/>
    <w:rsid w:val="006A0616"/>
    <w:rsid w:val="006B1CFF"/>
    <w:rsid w:val="006C0BCB"/>
    <w:rsid w:val="006C5938"/>
    <w:rsid w:val="006D23B3"/>
    <w:rsid w:val="006D565E"/>
    <w:rsid w:val="006D5703"/>
    <w:rsid w:val="006F2060"/>
    <w:rsid w:val="00702A51"/>
    <w:rsid w:val="00703892"/>
    <w:rsid w:val="00717201"/>
    <w:rsid w:val="00727E75"/>
    <w:rsid w:val="00747B0C"/>
    <w:rsid w:val="00751EB0"/>
    <w:rsid w:val="007524CE"/>
    <w:rsid w:val="007525B6"/>
    <w:rsid w:val="00753364"/>
    <w:rsid w:val="00756FB9"/>
    <w:rsid w:val="00762454"/>
    <w:rsid w:val="00764529"/>
    <w:rsid w:val="00772906"/>
    <w:rsid w:val="007817CA"/>
    <w:rsid w:val="0079202A"/>
    <w:rsid w:val="007B5768"/>
    <w:rsid w:val="007C1CD0"/>
    <w:rsid w:val="007C2DE9"/>
    <w:rsid w:val="007D228F"/>
    <w:rsid w:val="007D2661"/>
    <w:rsid w:val="007D5CCC"/>
    <w:rsid w:val="007D5D02"/>
    <w:rsid w:val="00801387"/>
    <w:rsid w:val="00806D9E"/>
    <w:rsid w:val="00816BB1"/>
    <w:rsid w:val="00827422"/>
    <w:rsid w:val="00832FCA"/>
    <w:rsid w:val="008475EF"/>
    <w:rsid w:val="0085764F"/>
    <w:rsid w:val="008640D8"/>
    <w:rsid w:val="00864ADD"/>
    <w:rsid w:val="008678A7"/>
    <w:rsid w:val="008721EC"/>
    <w:rsid w:val="00884397"/>
    <w:rsid w:val="00893EFB"/>
    <w:rsid w:val="0089658C"/>
    <w:rsid w:val="008A7506"/>
    <w:rsid w:val="008B691D"/>
    <w:rsid w:val="008D1616"/>
    <w:rsid w:val="008E1787"/>
    <w:rsid w:val="008F1873"/>
    <w:rsid w:val="0091037A"/>
    <w:rsid w:val="0091137C"/>
    <w:rsid w:val="009212A0"/>
    <w:rsid w:val="00935259"/>
    <w:rsid w:val="00942E06"/>
    <w:rsid w:val="009441BB"/>
    <w:rsid w:val="00944578"/>
    <w:rsid w:val="0094619F"/>
    <w:rsid w:val="009546BF"/>
    <w:rsid w:val="00961472"/>
    <w:rsid w:val="00970E4A"/>
    <w:rsid w:val="00972BF2"/>
    <w:rsid w:val="00995003"/>
    <w:rsid w:val="00995601"/>
    <w:rsid w:val="009A48EB"/>
    <w:rsid w:val="009B033C"/>
    <w:rsid w:val="009B226B"/>
    <w:rsid w:val="009B7F8D"/>
    <w:rsid w:val="009C514C"/>
    <w:rsid w:val="009D7B88"/>
    <w:rsid w:val="009F6ADB"/>
    <w:rsid w:val="00A00691"/>
    <w:rsid w:val="00A15155"/>
    <w:rsid w:val="00A15CB9"/>
    <w:rsid w:val="00A3149C"/>
    <w:rsid w:val="00A33C10"/>
    <w:rsid w:val="00A44D95"/>
    <w:rsid w:val="00A54DD9"/>
    <w:rsid w:val="00A60119"/>
    <w:rsid w:val="00A64735"/>
    <w:rsid w:val="00A73CE9"/>
    <w:rsid w:val="00A962CE"/>
    <w:rsid w:val="00A96F3C"/>
    <w:rsid w:val="00AB3CD1"/>
    <w:rsid w:val="00AB5A9E"/>
    <w:rsid w:val="00AB701D"/>
    <w:rsid w:val="00AD6D52"/>
    <w:rsid w:val="00AE4E02"/>
    <w:rsid w:val="00AF4C8F"/>
    <w:rsid w:val="00B005D0"/>
    <w:rsid w:val="00B21DDF"/>
    <w:rsid w:val="00B3103A"/>
    <w:rsid w:val="00B359CC"/>
    <w:rsid w:val="00B40B2A"/>
    <w:rsid w:val="00B41B8D"/>
    <w:rsid w:val="00B41D85"/>
    <w:rsid w:val="00B42E16"/>
    <w:rsid w:val="00B4341B"/>
    <w:rsid w:val="00B461BE"/>
    <w:rsid w:val="00B466EE"/>
    <w:rsid w:val="00B524C8"/>
    <w:rsid w:val="00B5438D"/>
    <w:rsid w:val="00B54FD9"/>
    <w:rsid w:val="00B73F1D"/>
    <w:rsid w:val="00B82930"/>
    <w:rsid w:val="00B92E12"/>
    <w:rsid w:val="00BA422B"/>
    <w:rsid w:val="00BB5C3F"/>
    <w:rsid w:val="00BC1F9C"/>
    <w:rsid w:val="00BC7283"/>
    <w:rsid w:val="00BD19E5"/>
    <w:rsid w:val="00BD6CCD"/>
    <w:rsid w:val="00BF26EF"/>
    <w:rsid w:val="00C01D73"/>
    <w:rsid w:val="00C0619C"/>
    <w:rsid w:val="00C07851"/>
    <w:rsid w:val="00C10AEC"/>
    <w:rsid w:val="00C14521"/>
    <w:rsid w:val="00C55EF5"/>
    <w:rsid w:val="00C62100"/>
    <w:rsid w:val="00C668BB"/>
    <w:rsid w:val="00C7160D"/>
    <w:rsid w:val="00C75A94"/>
    <w:rsid w:val="00C820A2"/>
    <w:rsid w:val="00C907D8"/>
    <w:rsid w:val="00C924D7"/>
    <w:rsid w:val="00CB3792"/>
    <w:rsid w:val="00CC369D"/>
    <w:rsid w:val="00CD22E6"/>
    <w:rsid w:val="00CD41BC"/>
    <w:rsid w:val="00CD7C17"/>
    <w:rsid w:val="00CF0B86"/>
    <w:rsid w:val="00CF0D8E"/>
    <w:rsid w:val="00CF2486"/>
    <w:rsid w:val="00D04759"/>
    <w:rsid w:val="00D20C6A"/>
    <w:rsid w:val="00D20CCF"/>
    <w:rsid w:val="00D32848"/>
    <w:rsid w:val="00D33301"/>
    <w:rsid w:val="00D435A3"/>
    <w:rsid w:val="00D470FF"/>
    <w:rsid w:val="00D50D53"/>
    <w:rsid w:val="00D510D8"/>
    <w:rsid w:val="00D52CE3"/>
    <w:rsid w:val="00D54745"/>
    <w:rsid w:val="00D553EA"/>
    <w:rsid w:val="00D56A37"/>
    <w:rsid w:val="00DA111E"/>
    <w:rsid w:val="00DB24FA"/>
    <w:rsid w:val="00DD6E6F"/>
    <w:rsid w:val="00DD765D"/>
    <w:rsid w:val="00DE197A"/>
    <w:rsid w:val="00DE4E12"/>
    <w:rsid w:val="00DF4F17"/>
    <w:rsid w:val="00DF5358"/>
    <w:rsid w:val="00DF665F"/>
    <w:rsid w:val="00E1161E"/>
    <w:rsid w:val="00E12F6F"/>
    <w:rsid w:val="00E170A1"/>
    <w:rsid w:val="00E303DA"/>
    <w:rsid w:val="00E322C3"/>
    <w:rsid w:val="00E40529"/>
    <w:rsid w:val="00E41E12"/>
    <w:rsid w:val="00E44311"/>
    <w:rsid w:val="00E5397B"/>
    <w:rsid w:val="00E67CCC"/>
    <w:rsid w:val="00E82F60"/>
    <w:rsid w:val="00E8612F"/>
    <w:rsid w:val="00E978A0"/>
    <w:rsid w:val="00EA16AF"/>
    <w:rsid w:val="00EA2FD4"/>
    <w:rsid w:val="00EB02C8"/>
    <w:rsid w:val="00EB5EB3"/>
    <w:rsid w:val="00EC4EAA"/>
    <w:rsid w:val="00EE2C2A"/>
    <w:rsid w:val="00EE67AA"/>
    <w:rsid w:val="00EF0BA1"/>
    <w:rsid w:val="00F22B60"/>
    <w:rsid w:val="00F31950"/>
    <w:rsid w:val="00F31E6D"/>
    <w:rsid w:val="00F32425"/>
    <w:rsid w:val="00F326A2"/>
    <w:rsid w:val="00F43264"/>
    <w:rsid w:val="00F519AD"/>
    <w:rsid w:val="00F633CB"/>
    <w:rsid w:val="00F710B2"/>
    <w:rsid w:val="00F71C78"/>
    <w:rsid w:val="00F77D2A"/>
    <w:rsid w:val="00F81C4D"/>
    <w:rsid w:val="00F855C4"/>
    <w:rsid w:val="00F96E07"/>
    <w:rsid w:val="00FA18B2"/>
    <w:rsid w:val="00FC3136"/>
    <w:rsid w:val="00FD6F06"/>
    <w:rsid w:val="014E9AB4"/>
    <w:rsid w:val="01834625"/>
    <w:rsid w:val="01A228F7"/>
    <w:rsid w:val="01E8601B"/>
    <w:rsid w:val="02FF6A93"/>
    <w:rsid w:val="03755DEB"/>
    <w:rsid w:val="04644D62"/>
    <w:rsid w:val="04E16D23"/>
    <w:rsid w:val="055275FC"/>
    <w:rsid w:val="058455CA"/>
    <w:rsid w:val="058B1662"/>
    <w:rsid w:val="0598F1BA"/>
    <w:rsid w:val="0600C936"/>
    <w:rsid w:val="0616E7FC"/>
    <w:rsid w:val="0618AEAC"/>
    <w:rsid w:val="06A7E9EA"/>
    <w:rsid w:val="06AA116A"/>
    <w:rsid w:val="06C11712"/>
    <w:rsid w:val="06E92816"/>
    <w:rsid w:val="083C959A"/>
    <w:rsid w:val="0855729D"/>
    <w:rsid w:val="0913E5E1"/>
    <w:rsid w:val="0933F617"/>
    <w:rsid w:val="0962BFDA"/>
    <w:rsid w:val="096A71B6"/>
    <w:rsid w:val="09D7FEF6"/>
    <w:rsid w:val="09E4B9FA"/>
    <w:rsid w:val="0A06F099"/>
    <w:rsid w:val="0AA37855"/>
    <w:rsid w:val="0B02EA26"/>
    <w:rsid w:val="0B651FBD"/>
    <w:rsid w:val="0B79951E"/>
    <w:rsid w:val="0C1FD551"/>
    <w:rsid w:val="0C65EC49"/>
    <w:rsid w:val="0C6E6B66"/>
    <w:rsid w:val="0C9537FB"/>
    <w:rsid w:val="0C9B7844"/>
    <w:rsid w:val="0D18140B"/>
    <w:rsid w:val="0D483E33"/>
    <w:rsid w:val="0D72DC7D"/>
    <w:rsid w:val="0D898EF4"/>
    <w:rsid w:val="0DDFEE43"/>
    <w:rsid w:val="0DE8E1A9"/>
    <w:rsid w:val="0E7434C6"/>
    <w:rsid w:val="0FF417B2"/>
    <w:rsid w:val="115040CC"/>
    <w:rsid w:val="11A655EE"/>
    <w:rsid w:val="1206AE03"/>
    <w:rsid w:val="120B557C"/>
    <w:rsid w:val="1291989F"/>
    <w:rsid w:val="129893FF"/>
    <w:rsid w:val="12DA8DCA"/>
    <w:rsid w:val="13FE3998"/>
    <w:rsid w:val="1419EAD4"/>
    <w:rsid w:val="141A3398"/>
    <w:rsid w:val="1431F469"/>
    <w:rsid w:val="143792A8"/>
    <w:rsid w:val="14899790"/>
    <w:rsid w:val="1492072B"/>
    <w:rsid w:val="14C02352"/>
    <w:rsid w:val="154BB689"/>
    <w:rsid w:val="15F12AE8"/>
    <w:rsid w:val="160786A2"/>
    <w:rsid w:val="16FF860F"/>
    <w:rsid w:val="171580F6"/>
    <w:rsid w:val="17194FCC"/>
    <w:rsid w:val="1719DCA4"/>
    <w:rsid w:val="173629D1"/>
    <w:rsid w:val="179C34AD"/>
    <w:rsid w:val="1810621E"/>
    <w:rsid w:val="18859349"/>
    <w:rsid w:val="18AB9B47"/>
    <w:rsid w:val="18EA91B2"/>
    <w:rsid w:val="18FAF9A3"/>
    <w:rsid w:val="190FAAC3"/>
    <w:rsid w:val="1913CBDD"/>
    <w:rsid w:val="1971F338"/>
    <w:rsid w:val="199BEAB2"/>
    <w:rsid w:val="19BA2ED9"/>
    <w:rsid w:val="1A7F40AF"/>
    <w:rsid w:val="1ABC4A3A"/>
    <w:rsid w:val="1ABDB637"/>
    <w:rsid w:val="1B13DD09"/>
    <w:rsid w:val="1BE60514"/>
    <w:rsid w:val="1C27B24A"/>
    <w:rsid w:val="1C491E44"/>
    <w:rsid w:val="1C87774B"/>
    <w:rsid w:val="1D7E2979"/>
    <w:rsid w:val="1DA51542"/>
    <w:rsid w:val="1DC02125"/>
    <w:rsid w:val="1E0846D7"/>
    <w:rsid w:val="1E25E4C9"/>
    <w:rsid w:val="1E359A25"/>
    <w:rsid w:val="1E7F6DCF"/>
    <w:rsid w:val="1EC30CD6"/>
    <w:rsid w:val="1F3C4435"/>
    <w:rsid w:val="1F5E04D5"/>
    <w:rsid w:val="1F7EA863"/>
    <w:rsid w:val="1F8ADD1B"/>
    <w:rsid w:val="1FBB06E3"/>
    <w:rsid w:val="202898AA"/>
    <w:rsid w:val="20405207"/>
    <w:rsid w:val="20A03CBE"/>
    <w:rsid w:val="20A40FD0"/>
    <w:rsid w:val="211AAB39"/>
    <w:rsid w:val="2124AE2B"/>
    <w:rsid w:val="21AD68CB"/>
    <w:rsid w:val="2201704B"/>
    <w:rsid w:val="22040CF7"/>
    <w:rsid w:val="226702CC"/>
    <w:rsid w:val="22969C1D"/>
    <w:rsid w:val="232B08C0"/>
    <w:rsid w:val="23908C0A"/>
    <w:rsid w:val="2393147C"/>
    <w:rsid w:val="23B5D23B"/>
    <w:rsid w:val="23B6FDC7"/>
    <w:rsid w:val="23FF7BCF"/>
    <w:rsid w:val="240EDC31"/>
    <w:rsid w:val="2433EE07"/>
    <w:rsid w:val="248495FC"/>
    <w:rsid w:val="24ABFC5D"/>
    <w:rsid w:val="24E6EAAA"/>
    <w:rsid w:val="25295E94"/>
    <w:rsid w:val="253966FF"/>
    <w:rsid w:val="269DBC03"/>
    <w:rsid w:val="26E98E2E"/>
    <w:rsid w:val="27079458"/>
    <w:rsid w:val="275E24FD"/>
    <w:rsid w:val="276E00CD"/>
    <w:rsid w:val="277B68DA"/>
    <w:rsid w:val="27AAD929"/>
    <w:rsid w:val="27ED5A1A"/>
    <w:rsid w:val="2821D9AA"/>
    <w:rsid w:val="28405214"/>
    <w:rsid w:val="292A1AD7"/>
    <w:rsid w:val="29B3BE56"/>
    <w:rsid w:val="2A170C62"/>
    <w:rsid w:val="2AEA7F8B"/>
    <w:rsid w:val="2B423E80"/>
    <w:rsid w:val="2B6E651F"/>
    <w:rsid w:val="2B996A07"/>
    <w:rsid w:val="2C164F89"/>
    <w:rsid w:val="2C40A70E"/>
    <w:rsid w:val="2C43D8A9"/>
    <w:rsid w:val="2C5E98A1"/>
    <w:rsid w:val="2D5BF4EA"/>
    <w:rsid w:val="2D67E81F"/>
    <w:rsid w:val="2DBD5E42"/>
    <w:rsid w:val="2DCBC085"/>
    <w:rsid w:val="2DF2AA5F"/>
    <w:rsid w:val="2E9C3010"/>
    <w:rsid w:val="2ED8C2C4"/>
    <w:rsid w:val="2F735401"/>
    <w:rsid w:val="2F7A54BC"/>
    <w:rsid w:val="2FA9B075"/>
    <w:rsid w:val="2FB59819"/>
    <w:rsid w:val="30A2D3C0"/>
    <w:rsid w:val="313DE6E3"/>
    <w:rsid w:val="31814B61"/>
    <w:rsid w:val="31B4E19E"/>
    <w:rsid w:val="32BE993A"/>
    <w:rsid w:val="32D9B42B"/>
    <w:rsid w:val="331DE80D"/>
    <w:rsid w:val="3388DA04"/>
    <w:rsid w:val="33A3E72B"/>
    <w:rsid w:val="33EE6212"/>
    <w:rsid w:val="34AA598B"/>
    <w:rsid w:val="358486E4"/>
    <w:rsid w:val="35914396"/>
    <w:rsid w:val="35A0E1FD"/>
    <w:rsid w:val="35DFF846"/>
    <w:rsid w:val="3651F83E"/>
    <w:rsid w:val="36521167"/>
    <w:rsid w:val="36744D29"/>
    <w:rsid w:val="3689F866"/>
    <w:rsid w:val="372BAE19"/>
    <w:rsid w:val="373EC6E2"/>
    <w:rsid w:val="375C6F27"/>
    <w:rsid w:val="3769C476"/>
    <w:rsid w:val="382A6944"/>
    <w:rsid w:val="386B1BC7"/>
    <w:rsid w:val="38F169C0"/>
    <w:rsid w:val="395F40B9"/>
    <w:rsid w:val="397AE24C"/>
    <w:rsid w:val="39E407FF"/>
    <w:rsid w:val="3A3F8F5E"/>
    <w:rsid w:val="3AC67831"/>
    <w:rsid w:val="3B17F56A"/>
    <w:rsid w:val="3B878580"/>
    <w:rsid w:val="3BAC0EE1"/>
    <w:rsid w:val="3BAF00F1"/>
    <w:rsid w:val="3BFD85F3"/>
    <w:rsid w:val="3BFE285F"/>
    <w:rsid w:val="3C10A9B4"/>
    <w:rsid w:val="3C1A2C34"/>
    <w:rsid w:val="3CC1C8A4"/>
    <w:rsid w:val="3CFA6E92"/>
    <w:rsid w:val="3D80A508"/>
    <w:rsid w:val="3D932A0D"/>
    <w:rsid w:val="3DE0E791"/>
    <w:rsid w:val="3DE43A76"/>
    <w:rsid w:val="3DECC6E3"/>
    <w:rsid w:val="3E522E8D"/>
    <w:rsid w:val="3EBDAA22"/>
    <w:rsid w:val="3FF6074F"/>
    <w:rsid w:val="40445F96"/>
    <w:rsid w:val="404B7BFC"/>
    <w:rsid w:val="40815E0B"/>
    <w:rsid w:val="40BCF749"/>
    <w:rsid w:val="41C0B0A8"/>
    <w:rsid w:val="427AAD0B"/>
    <w:rsid w:val="42DBAF02"/>
    <w:rsid w:val="430040AE"/>
    <w:rsid w:val="430CF401"/>
    <w:rsid w:val="437291D4"/>
    <w:rsid w:val="44660D9E"/>
    <w:rsid w:val="447FCF2F"/>
    <w:rsid w:val="44FA7A77"/>
    <w:rsid w:val="450725E4"/>
    <w:rsid w:val="45436186"/>
    <w:rsid w:val="45480D53"/>
    <w:rsid w:val="45B40FEF"/>
    <w:rsid w:val="45E4649C"/>
    <w:rsid w:val="460814F3"/>
    <w:rsid w:val="461B1DEA"/>
    <w:rsid w:val="467949B1"/>
    <w:rsid w:val="468F36EF"/>
    <w:rsid w:val="469976FB"/>
    <w:rsid w:val="46D560EB"/>
    <w:rsid w:val="46EBA291"/>
    <w:rsid w:val="47743F11"/>
    <w:rsid w:val="47817942"/>
    <w:rsid w:val="48BA123C"/>
    <w:rsid w:val="48D68CF8"/>
    <w:rsid w:val="48FD8BE1"/>
    <w:rsid w:val="495D22C0"/>
    <w:rsid w:val="496767F0"/>
    <w:rsid w:val="498EDD3B"/>
    <w:rsid w:val="49B3BBE7"/>
    <w:rsid w:val="4A1FF432"/>
    <w:rsid w:val="4A6E0388"/>
    <w:rsid w:val="4AE2C90E"/>
    <w:rsid w:val="4B76A6FD"/>
    <w:rsid w:val="4B95644F"/>
    <w:rsid w:val="4B97E389"/>
    <w:rsid w:val="4BCF2B9E"/>
    <w:rsid w:val="4BE0504A"/>
    <w:rsid w:val="4BF8AB48"/>
    <w:rsid w:val="4C867270"/>
    <w:rsid w:val="4D5E6A22"/>
    <w:rsid w:val="4DF989FE"/>
    <w:rsid w:val="4E2194CB"/>
    <w:rsid w:val="4E36A734"/>
    <w:rsid w:val="4E7B64D7"/>
    <w:rsid w:val="4EC5F286"/>
    <w:rsid w:val="4EEF5F77"/>
    <w:rsid w:val="4F0A0E55"/>
    <w:rsid w:val="4F40627D"/>
    <w:rsid w:val="4F440075"/>
    <w:rsid w:val="4F7ED4D5"/>
    <w:rsid w:val="4F8B570B"/>
    <w:rsid w:val="4FD7AACE"/>
    <w:rsid w:val="5116D1B4"/>
    <w:rsid w:val="515AA522"/>
    <w:rsid w:val="516CDE8D"/>
    <w:rsid w:val="51840287"/>
    <w:rsid w:val="520645CA"/>
    <w:rsid w:val="522BC9CB"/>
    <w:rsid w:val="52FA3702"/>
    <w:rsid w:val="535350EA"/>
    <w:rsid w:val="5358BC5D"/>
    <w:rsid w:val="53A50A1E"/>
    <w:rsid w:val="53EE54CD"/>
    <w:rsid w:val="543CDD10"/>
    <w:rsid w:val="545A9A94"/>
    <w:rsid w:val="5469E69B"/>
    <w:rsid w:val="5491D112"/>
    <w:rsid w:val="54943EA2"/>
    <w:rsid w:val="549D7F40"/>
    <w:rsid w:val="54C9F03E"/>
    <w:rsid w:val="553815D9"/>
    <w:rsid w:val="558A062A"/>
    <w:rsid w:val="55D3B2C6"/>
    <w:rsid w:val="55F8151C"/>
    <w:rsid w:val="55FCA421"/>
    <w:rsid w:val="564B6EC6"/>
    <w:rsid w:val="567596E8"/>
    <w:rsid w:val="56CB9218"/>
    <w:rsid w:val="56ED4446"/>
    <w:rsid w:val="56EDECEA"/>
    <w:rsid w:val="56F0337A"/>
    <w:rsid w:val="57AD8847"/>
    <w:rsid w:val="57C0C10C"/>
    <w:rsid w:val="57C24F94"/>
    <w:rsid w:val="580A9031"/>
    <w:rsid w:val="582462D8"/>
    <w:rsid w:val="592704BF"/>
    <w:rsid w:val="59562C4E"/>
    <w:rsid w:val="595996A3"/>
    <w:rsid w:val="5A085ACE"/>
    <w:rsid w:val="5A4E9CB4"/>
    <w:rsid w:val="5A6B979F"/>
    <w:rsid w:val="5A782012"/>
    <w:rsid w:val="5ACA209B"/>
    <w:rsid w:val="5C601499"/>
    <w:rsid w:val="5CDDBFCE"/>
    <w:rsid w:val="5E0B554C"/>
    <w:rsid w:val="5E37D699"/>
    <w:rsid w:val="5EBEBB52"/>
    <w:rsid w:val="5EC2D609"/>
    <w:rsid w:val="5ED1A5B5"/>
    <w:rsid w:val="5F150E37"/>
    <w:rsid w:val="5F48ECA1"/>
    <w:rsid w:val="5F8A8828"/>
    <w:rsid w:val="5FFD2124"/>
    <w:rsid w:val="60006713"/>
    <w:rsid w:val="6070FF0F"/>
    <w:rsid w:val="60AB6ACF"/>
    <w:rsid w:val="60F53965"/>
    <w:rsid w:val="6112C3C9"/>
    <w:rsid w:val="6115B2E9"/>
    <w:rsid w:val="611A06A9"/>
    <w:rsid w:val="616E9201"/>
    <w:rsid w:val="61D9B078"/>
    <w:rsid w:val="6229AEC9"/>
    <w:rsid w:val="626C209A"/>
    <w:rsid w:val="62C67C28"/>
    <w:rsid w:val="6300B0D7"/>
    <w:rsid w:val="63543F15"/>
    <w:rsid w:val="639FD45D"/>
    <w:rsid w:val="64200037"/>
    <w:rsid w:val="64508730"/>
    <w:rsid w:val="64B0E312"/>
    <w:rsid w:val="659697D8"/>
    <w:rsid w:val="65A7B94E"/>
    <w:rsid w:val="65CA1256"/>
    <w:rsid w:val="660E5144"/>
    <w:rsid w:val="6653E9AD"/>
    <w:rsid w:val="66901A74"/>
    <w:rsid w:val="66A42365"/>
    <w:rsid w:val="66BCAAB9"/>
    <w:rsid w:val="6716D42E"/>
    <w:rsid w:val="6795C800"/>
    <w:rsid w:val="681BF4C8"/>
    <w:rsid w:val="683AA5E9"/>
    <w:rsid w:val="68B6CC98"/>
    <w:rsid w:val="69040BE0"/>
    <w:rsid w:val="69411F1D"/>
    <w:rsid w:val="69567F20"/>
    <w:rsid w:val="6996D8BB"/>
    <w:rsid w:val="69DCC205"/>
    <w:rsid w:val="6A007D36"/>
    <w:rsid w:val="6A06B2E4"/>
    <w:rsid w:val="6AAA0CC0"/>
    <w:rsid w:val="6B52FA46"/>
    <w:rsid w:val="6B535C33"/>
    <w:rsid w:val="6B994351"/>
    <w:rsid w:val="6C149625"/>
    <w:rsid w:val="6C52E082"/>
    <w:rsid w:val="6C873158"/>
    <w:rsid w:val="6D3D5C32"/>
    <w:rsid w:val="6DD09C47"/>
    <w:rsid w:val="6DE223DB"/>
    <w:rsid w:val="6DF6B8B1"/>
    <w:rsid w:val="6E6CC57B"/>
    <w:rsid w:val="6ED1EAEE"/>
    <w:rsid w:val="6F44BDDA"/>
    <w:rsid w:val="6F4862C3"/>
    <w:rsid w:val="6F9E6890"/>
    <w:rsid w:val="6FAF8562"/>
    <w:rsid w:val="6FF75649"/>
    <w:rsid w:val="70082E38"/>
    <w:rsid w:val="7028E0D7"/>
    <w:rsid w:val="704B85BD"/>
    <w:rsid w:val="70D70772"/>
    <w:rsid w:val="70E964E2"/>
    <w:rsid w:val="70EFB8C9"/>
    <w:rsid w:val="71070DA9"/>
    <w:rsid w:val="720139B0"/>
    <w:rsid w:val="7213F38B"/>
    <w:rsid w:val="7217B972"/>
    <w:rsid w:val="723D8A0C"/>
    <w:rsid w:val="7253A1DC"/>
    <w:rsid w:val="72542E1D"/>
    <w:rsid w:val="72BDEB0B"/>
    <w:rsid w:val="72CDDEE9"/>
    <w:rsid w:val="73221372"/>
    <w:rsid w:val="735C50FA"/>
    <w:rsid w:val="737603F9"/>
    <w:rsid w:val="73E32EF5"/>
    <w:rsid w:val="73F5D625"/>
    <w:rsid w:val="73FC9FF2"/>
    <w:rsid w:val="74200AE8"/>
    <w:rsid w:val="74D1500A"/>
    <w:rsid w:val="74FE7A4F"/>
    <w:rsid w:val="758E7F30"/>
    <w:rsid w:val="76160F99"/>
    <w:rsid w:val="761A6776"/>
    <w:rsid w:val="7620AECF"/>
    <w:rsid w:val="763DC830"/>
    <w:rsid w:val="765E2AC1"/>
    <w:rsid w:val="766C13A6"/>
    <w:rsid w:val="768F9484"/>
    <w:rsid w:val="776CD96D"/>
    <w:rsid w:val="77FA33A3"/>
    <w:rsid w:val="7859D9B4"/>
    <w:rsid w:val="7940C488"/>
    <w:rsid w:val="79EE3AFD"/>
    <w:rsid w:val="7A440B42"/>
    <w:rsid w:val="7A5B77FD"/>
    <w:rsid w:val="7AF51A6D"/>
    <w:rsid w:val="7B0D8659"/>
    <w:rsid w:val="7B78514C"/>
    <w:rsid w:val="7B8C65E5"/>
    <w:rsid w:val="7C34DED1"/>
    <w:rsid w:val="7C466C66"/>
    <w:rsid w:val="7CBD022A"/>
    <w:rsid w:val="7CF4AAFD"/>
    <w:rsid w:val="7D10E2C7"/>
    <w:rsid w:val="7D5D0EF2"/>
    <w:rsid w:val="7D63FD80"/>
    <w:rsid w:val="7DAE81A6"/>
    <w:rsid w:val="7E7BB411"/>
    <w:rsid w:val="7E97D1B1"/>
    <w:rsid w:val="7F00A74C"/>
    <w:rsid w:val="7F131530"/>
    <w:rsid w:val="7F1468E5"/>
    <w:rsid w:val="7F1AA113"/>
    <w:rsid w:val="7F327BF6"/>
    <w:rsid w:val="7F4508DE"/>
    <w:rsid w:val="7F9E2F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49055"/>
  <w15:chartTrackingRefBased/>
  <w15:docId w15:val="{202806A0-D0C1-4887-8EBC-C3D79FA8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sid w:val="00035AB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B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F8D"/>
  </w:style>
  <w:style w:type="paragraph" w:styleId="Footer">
    <w:name w:val="footer"/>
    <w:basedOn w:val="Normal"/>
    <w:link w:val="FooterChar"/>
    <w:uiPriority w:val="99"/>
    <w:unhideWhenUsed/>
    <w:rsid w:val="009B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F8D"/>
  </w:style>
  <w:style w:type="character" w:styleId="FollowedHyperlink">
    <w:name w:val="FollowedHyperlink"/>
    <w:basedOn w:val="DefaultParagraphFont"/>
    <w:uiPriority w:val="99"/>
    <w:semiHidden/>
    <w:unhideWhenUsed/>
    <w:rsid w:val="004412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6987">
      <w:bodyDiv w:val="1"/>
      <w:marLeft w:val="0"/>
      <w:marRight w:val="0"/>
      <w:marTop w:val="0"/>
      <w:marBottom w:val="0"/>
      <w:divBdr>
        <w:top w:val="none" w:sz="0" w:space="0" w:color="auto"/>
        <w:left w:val="none" w:sz="0" w:space="0" w:color="auto"/>
        <w:bottom w:val="none" w:sz="0" w:space="0" w:color="auto"/>
        <w:right w:val="none" w:sz="0" w:space="0" w:color="auto"/>
      </w:divBdr>
      <w:divsChild>
        <w:div w:id="663701956">
          <w:marLeft w:val="0"/>
          <w:marRight w:val="0"/>
          <w:marTop w:val="0"/>
          <w:marBottom w:val="0"/>
          <w:divBdr>
            <w:top w:val="none" w:sz="0" w:space="0" w:color="auto"/>
            <w:left w:val="none" w:sz="0" w:space="0" w:color="auto"/>
            <w:bottom w:val="none" w:sz="0" w:space="0" w:color="auto"/>
            <w:right w:val="none" w:sz="0" w:space="0" w:color="auto"/>
          </w:divBdr>
        </w:div>
      </w:divsChild>
    </w:div>
    <w:div w:id="75129439">
      <w:bodyDiv w:val="1"/>
      <w:marLeft w:val="0"/>
      <w:marRight w:val="0"/>
      <w:marTop w:val="0"/>
      <w:marBottom w:val="0"/>
      <w:divBdr>
        <w:top w:val="none" w:sz="0" w:space="0" w:color="auto"/>
        <w:left w:val="none" w:sz="0" w:space="0" w:color="auto"/>
        <w:bottom w:val="none" w:sz="0" w:space="0" w:color="auto"/>
        <w:right w:val="none" w:sz="0" w:space="0" w:color="auto"/>
      </w:divBdr>
      <w:divsChild>
        <w:div w:id="2121024880">
          <w:marLeft w:val="0"/>
          <w:marRight w:val="0"/>
          <w:marTop w:val="0"/>
          <w:marBottom w:val="0"/>
          <w:divBdr>
            <w:top w:val="none" w:sz="0" w:space="0" w:color="auto"/>
            <w:left w:val="none" w:sz="0" w:space="0" w:color="auto"/>
            <w:bottom w:val="none" w:sz="0" w:space="0" w:color="auto"/>
            <w:right w:val="none" w:sz="0" w:space="0" w:color="auto"/>
          </w:divBdr>
        </w:div>
      </w:divsChild>
    </w:div>
    <w:div w:id="149837438">
      <w:bodyDiv w:val="1"/>
      <w:marLeft w:val="0"/>
      <w:marRight w:val="0"/>
      <w:marTop w:val="0"/>
      <w:marBottom w:val="0"/>
      <w:divBdr>
        <w:top w:val="none" w:sz="0" w:space="0" w:color="auto"/>
        <w:left w:val="none" w:sz="0" w:space="0" w:color="auto"/>
        <w:bottom w:val="none" w:sz="0" w:space="0" w:color="auto"/>
        <w:right w:val="none" w:sz="0" w:space="0" w:color="auto"/>
      </w:divBdr>
      <w:divsChild>
        <w:div w:id="1140146124">
          <w:marLeft w:val="0"/>
          <w:marRight w:val="0"/>
          <w:marTop w:val="0"/>
          <w:marBottom w:val="0"/>
          <w:divBdr>
            <w:top w:val="none" w:sz="0" w:space="0" w:color="auto"/>
            <w:left w:val="none" w:sz="0" w:space="0" w:color="auto"/>
            <w:bottom w:val="none" w:sz="0" w:space="0" w:color="auto"/>
            <w:right w:val="none" w:sz="0" w:space="0" w:color="auto"/>
          </w:divBdr>
        </w:div>
      </w:divsChild>
    </w:div>
    <w:div w:id="206989472">
      <w:bodyDiv w:val="1"/>
      <w:marLeft w:val="0"/>
      <w:marRight w:val="0"/>
      <w:marTop w:val="0"/>
      <w:marBottom w:val="0"/>
      <w:divBdr>
        <w:top w:val="none" w:sz="0" w:space="0" w:color="auto"/>
        <w:left w:val="none" w:sz="0" w:space="0" w:color="auto"/>
        <w:bottom w:val="none" w:sz="0" w:space="0" w:color="auto"/>
        <w:right w:val="none" w:sz="0" w:space="0" w:color="auto"/>
      </w:divBdr>
      <w:divsChild>
        <w:div w:id="1679651018">
          <w:marLeft w:val="0"/>
          <w:marRight w:val="0"/>
          <w:marTop w:val="0"/>
          <w:marBottom w:val="0"/>
          <w:divBdr>
            <w:top w:val="none" w:sz="0" w:space="0" w:color="auto"/>
            <w:left w:val="none" w:sz="0" w:space="0" w:color="auto"/>
            <w:bottom w:val="none" w:sz="0" w:space="0" w:color="auto"/>
            <w:right w:val="none" w:sz="0" w:space="0" w:color="auto"/>
          </w:divBdr>
        </w:div>
      </w:divsChild>
    </w:div>
    <w:div w:id="272057690">
      <w:bodyDiv w:val="1"/>
      <w:marLeft w:val="0"/>
      <w:marRight w:val="0"/>
      <w:marTop w:val="0"/>
      <w:marBottom w:val="0"/>
      <w:divBdr>
        <w:top w:val="none" w:sz="0" w:space="0" w:color="auto"/>
        <w:left w:val="none" w:sz="0" w:space="0" w:color="auto"/>
        <w:bottom w:val="none" w:sz="0" w:space="0" w:color="auto"/>
        <w:right w:val="none" w:sz="0" w:space="0" w:color="auto"/>
      </w:divBdr>
      <w:divsChild>
        <w:div w:id="41222441">
          <w:marLeft w:val="0"/>
          <w:marRight w:val="0"/>
          <w:marTop w:val="0"/>
          <w:marBottom w:val="0"/>
          <w:divBdr>
            <w:top w:val="none" w:sz="0" w:space="0" w:color="auto"/>
            <w:left w:val="none" w:sz="0" w:space="0" w:color="auto"/>
            <w:bottom w:val="none" w:sz="0" w:space="0" w:color="auto"/>
            <w:right w:val="none" w:sz="0" w:space="0" w:color="auto"/>
          </w:divBdr>
        </w:div>
      </w:divsChild>
    </w:div>
    <w:div w:id="278266378">
      <w:bodyDiv w:val="1"/>
      <w:marLeft w:val="0"/>
      <w:marRight w:val="0"/>
      <w:marTop w:val="0"/>
      <w:marBottom w:val="0"/>
      <w:divBdr>
        <w:top w:val="none" w:sz="0" w:space="0" w:color="auto"/>
        <w:left w:val="none" w:sz="0" w:space="0" w:color="auto"/>
        <w:bottom w:val="none" w:sz="0" w:space="0" w:color="auto"/>
        <w:right w:val="none" w:sz="0" w:space="0" w:color="auto"/>
      </w:divBdr>
      <w:divsChild>
        <w:div w:id="893926278">
          <w:marLeft w:val="0"/>
          <w:marRight w:val="0"/>
          <w:marTop w:val="0"/>
          <w:marBottom w:val="0"/>
          <w:divBdr>
            <w:top w:val="none" w:sz="0" w:space="0" w:color="auto"/>
            <w:left w:val="none" w:sz="0" w:space="0" w:color="auto"/>
            <w:bottom w:val="none" w:sz="0" w:space="0" w:color="auto"/>
            <w:right w:val="none" w:sz="0" w:space="0" w:color="auto"/>
          </w:divBdr>
        </w:div>
      </w:divsChild>
    </w:div>
    <w:div w:id="288904269">
      <w:bodyDiv w:val="1"/>
      <w:marLeft w:val="0"/>
      <w:marRight w:val="0"/>
      <w:marTop w:val="0"/>
      <w:marBottom w:val="0"/>
      <w:divBdr>
        <w:top w:val="none" w:sz="0" w:space="0" w:color="auto"/>
        <w:left w:val="none" w:sz="0" w:space="0" w:color="auto"/>
        <w:bottom w:val="none" w:sz="0" w:space="0" w:color="auto"/>
        <w:right w:val="none" w:sz="0" w:space="0" w:color="auto"/>
      </w:divBdr>
      <w:divsChild>
        <w:div w:id="1337659313">
          <w:marLeft w:val="0"/>
          <w:marRight w:val="0"/>
          <w:marTop w:val="0"/>
          <w:marBottom w:val="0"/>
          <w:divBdr>
            <w:top w:val="none" w:sz="0" w:space="0" w:color="auto"/>
            <w:left w:val="none" w:sz="0" w:space="0" w:color="auto"/>
            <w:bottom w:val="none" w:sz="0" w:space="0" w:color="auto"/>
            <w:right w:val="none" w:sz="0" w:space="0" w:color="auto"/>
          </w:divBdr>
        </w:div>
      </w:divsChild>
    </w:div>
    <w:div w:id="324169835">
      <w:bodyDiv w:val="1"/>
      <w:marLeft w:val="0"/>
      <w:marRight w:val="0"/>
      <w:marTop w:val="0"/>
      <w:marBottom w:val="0"/>
      <w:divBdr>
        <w:top w:val="none" w:sz="0" w:space="0" w:color="auto"/>
        <w:left w:val="none" w:sz="0" w:space="0" w:color="auto"/>
        <w:bottom w:val="none" w:sz="0" w:space="0" w:color="auto"/>
        <w:right w:val="none" w:sz="0" w:space="0" w:color="auto"/>
      </w:divBdr>
      <w:divsChild>
        <w:div w:id="1108233889">
          <w:marLeft w:val="0"/>
          <w:marRight w:val="0"/>
          <w:marTop w:val="0"/>
          <w:marBottom w:val="0"/>
          <w:divBdr>
            <w:top w:val="none" w:sz="0" w:space="0" w:color="auto"/>
            <w:left w:val="none" w:sz="0" w:space="0" w:color="auto"/>
            <w:bottom w:val="none" w:sz="0" w:space="0" w:color="auto"/>
            <w:right w:val="none" w:sz="0" w:space="0" w:color="auto"/>
          </w:divBdr>
        </w:div>
      </w:divsChild>
    </w:div>
    <w:div w:id="547029583">
      <w:bodyDiv w:val="1"/>
      <w:marLeft w:val="0"/>
      <w:marRight w:val="0"/>
      <w:marTop w:val="0"/>
      <w:marBottom w:val="0"/>
      <w:divBdr>
        <w:top w:val="none" w:sz="0" w:space="0" w:color="auto"/>
        <w:left w:val="none" w:sz="0" w:space="0" w:color="auto"/>
        <w:bottom w:val="none" w:sz="0" w:space="0" w:color="auto"/>
        <w:right w:val="none" w:sz="0" w:space="0" w:color="auto"/>
      </w:divBdr>
      <w:divsChild>
        <w:div w:id="1500776066">
          <w:marLeft w:val="0"/>
          <w:marRight w:val="0"/>
          <w:marTop w:val="0"/>
          <w:marBottom w:val="0"/>
          <w:divBdr>
            <w:top w:val="none" w:sz="0" w:space="0" w:color="auto"/>
            <w:left w:val="none" w:sz="0" w:space="0" w:color="auto"/>
            <w:bottom w:val="none" w:sz="0" w:space="0" w:color="auto"/>
            <w:right w:val="none" w:sz="0" w:space="0" w:color="auto"/>
          </w:divBdr>
        </w:div>
      </w:divsChild>
    </w:div>
    <w:div w:id="576282252">
      <w:bodyDiv w:val="1"/>
      <w:marLeft w:val="0"/>
      <w:marRight w:val="0"/>
      <w:marTop w:val="0"/>
      <w:marBottom w:val="0"/>
      <w:divBdr>
        <w:top w:val="none" w:sz="0" w:space="0" w:color="auto"/>
        <w:left w:val="none" w:sz="0" w:space="0" w:color="auto"/>
        <w:bottom w:val="none" w:sz="0" w:space="0" w:color="auto"/>
        <w:right w:val="none" w:sz="0" w:space="0" w:color="auto"/>
      </w:divBdr>
      <w:divsChild>
        <w:div w:id="1688405247">
          <w:marLeft w:val="0"/>
          <w:marRight w:val="0"/>
          <w:marTop w:val="0"/>
          <w:marBottom w:val="0"/>
          <w:divBdr>
            <w:top w:val="none" w:sz="0" w:space="0" w:color="auto"/>
            <w:left w:val="none" w:sz="0" w:space="0" w:color="auto"/>
            <w:bottom w:val="none" w:sz="0" w:space="0" w:color="auto"/>
            <w:right w:val="none" w:sz="0" w:space="0" w:color="auto"/>
          </w:divBdr>
        </w:div>
      </w:divsChild>
    </w:div>
    <w:div w:id="727843792">
      <w:bodyDiv w:val="1"/>
      <w:marLeft w:val="0"/>
      <w:marRight w:val="0"/>
      <w:marTop w:val="0"/>
      <w:marBottom w:val="0"/>
      <w:divBdr>
        <w:top w:val="none" w:sz="0" w:space="0" w:color="auto"/>
        <w:left w:val="none" w:sz="0" w:space="0" w:color="auto"/>
        <w:bottom w:val="none" w:sz="0" w:space="0" w:color="auto"/>
        <w:right w:val="none" w:sz="0" w:space="0" w:color="auto"/>
      </w:divBdr>
      <w:divsChild>
        <w:div w:id="622462801">
          <w:marLeft w:val="0"/>
          <w:marRight w:val="0"/>
          <w:marTop w:val="0"/>
          <w:marBottom w:val="0"/>
          <w:divBdr>
            <w:top w:val="none" w:sz="0" w:space="0" w:color="auto"/>
            <w:left w:val="none" w:sz="0" w:space="0" w:color="auto"/>
            <w:bottom w:val="none" w:sz="0" w:space="0" w:color="auto"/>
            <w:right w:val="none" w:sz="0" w:space="0" w:color="auto"/>
          </w:divBdr>
        </w:div>
      </w:divsChild>
    </w:div>
    <w:div w:id="768896212">
      <w:bodyDiv w:val="1"/>
      <w:marLeft w:val="0"/>
      <w:marRight w:val="0"/>
      <w:marTop w:val="0"/>
      <w:marBottom w:val="0"/>
      <w:divBdr>
        <w:top w:val="none" w:sz="0" w:space="0" w:color="auto"/>
        <w:left w:val="none" w:sz="0" w:space="0" w:color="auto"/>
        <w:bottom w:val="none" w:sz="0" w:space="0" w:color="auto"/>
        <w:right w:val="none" w:sz="0" w:space="0" w:color="auto"/>
      </w:divBdr>
      <w:divsChild>
        <w:div w:id="1452943831">
          <w:marLeft w:val="0"/>
          <w:marRight w:val="0"/>
          <w:marTop w:val="0"/>
          <w:marBottom w:val="0"/>
          <w:divBdr>
            <w:top w:val="none" w:sz="0" w:space="0" w:color="auto"/>
            <w:left w:val="none" w:sz="0" w:space="0" w:color="auto"/>
            <w:bottom w:val="none" w:sz="0" w:space="0" w:color="auto"/>
            <w:right w:val="none" w:sz="0" w:space="0" w:color="auto"/>
          </w:divBdr>
        </w:div>
      </w:divsChild>
    </w:div>
    <w:div w:id="781537267">
      <w:bodyDiv w:val="1"/>
      <w:marLeft w:val="0"/>
      <w:marRight w:val="0"/>
      <w:marTop w:val="0"/>
      <w:marBottom w:val="0"/>
      <w:divBdr>
        <w:top w:val="none" w:sz="0" w:space="0" w:color="auto"/>
        <w:left w:val="none" w:sz="0" w:space="0" w:color="auto"/>
        <w:bottom w:val="none" w:sz="0" w:space="0" w:color="auto"/>
        <w:right w:val="none" w:sz="0" w:space="0" w:color="auto"/>
      </w:divBdr>
      <w:divsChild>
        <w:div w:id="482503475">
          <w:marLeft w:val="0"/>
          <w:marRight w:val="0"/>
          <w:marTop w:val="0"/>
          <w:marBottom w:val="0"/>
          <w:divBdr>
            <w:top w:val="none" w:sz="0" w:space="0" w:color="auto"/>
            <w:left w:val="none" w:sz="0" w:space="0" w:color="auto"/>
            <w:bottom w:val="none" w:sz="0" w:space="0" w:color="auto"/>
            <w:right w:val="none" w:sz="0" w:space="0" w:color="auto"/>
          </w:divBdr>
        </w:div>
      </w:divsChild>
    </w:div>
    <w:div w:id="796920199">
      <w:bodyDiv w:val="1"/>
      <w:marLeft w:val="0"/>
      <w:marRight w:val="0"/>
      <w:marTop w:val="0"/>
      <w:marBottom w:val="0"/>
      <w:divBdr>
        <w:top w:val="none" w:sz="0" w:space="0" w:color="auto"/>
        <w:left w:val="none" w:sz="0" w:space="0" w:color="auto"/>
        <w:bottom w:val="none" w:sz="0" w:space="0" w:color="auto"/>
        <w:right w:val="none" w:sz="0" w:space="0" w:color="auto"/>
      </w:divBdr>
      <w:divsChild>
        <w:div w:id="1462576295">
          <w:marLeft w:val="0"/>
          <w:marRight w:val="0"/>
          <w:marTop w:val="0"/>
          <w:marBottom w:val="0"/>
          <w:divBdr>
            <w:top w:val="none" w:sz="0" w:space="0" w:color="auto"/>
            <w:left w:val="none" w:sz="0" w:space="0" w:color="auto"/>
            <w:bottom w:val="none" w:sz="0" w:space="0" w:color="auto"/>
            <w:right w:val="none" w:sz="0" w:space="0" w:color="auto"/>
          </w:divBdr>
        </w:div>
      </w:divsChild>
    </w:div>
    <w:div w:id="798455496">
      <w:bodyDiv w:val="1"/>
      <w:marLeft w:val="0"/>
      <w:marRight w:val="0"/>
      <w:marTop w:val="0"/>
      <w:marBottom w:val="0"/>
      <w:divBdr>
        <w:top w:val="none" w:sz="0" w:space="0" w:color="auto"/>
        <w:left w:val="none" w:sz="0" w:space="0" w:color="auto"/>
        <w:bottom w:val="none" w:sz="0" w:space="0" w:color="auto"/>
        <w:right w:val="none" w:sz="0" w:space="0" w:color="auto"/>
      </w:divBdr>
      <w:divsChild>
        <w:div w:id="69279971">
          <w:marLeft w:val="0"/>
          <w:marRight w:val="0"/>
          <w:marTop w:val="0"/>
          <w:marBottom w:val="0"/>
          <w:divBdr>
            <w:top w:val="none" w:sz="0" w:space="0" w:color="auto"/>
            <w:left w:val="none" w:sz="0" w:space="0" w:color="auto"/>
            <w:bottom w:val="none" w:sz="0" w:space="0" w:color="auto"/>
            <w:right w:val="none" w:sz="0" w:space="0" w:color="auto"/>
          </w:divBdr>
        </w:div>
      </w:divsChild>
    </w:div>
    <w:div w:id="852501139">
      <w:bodyDiv w:val="1"/>
      <w:marLeft w:val="0"/>
      <w:marRight w:val="0"/>
      <w:marTop w:val="0"/>
      <w:marBottom w:val="0"/>
      <w:divBdr>
        <w:top w:val="none" w:sz="0" w:space="0" w:color="auto"/>
        <w:left w:val="none" w:sz="0" w:space="0" w:color="auto"/>
        <w:bottom w:val="none" w:sz="0" w:space="0" w:color="auto"/>
        <w:right w:val="none" w:sz="0" w:space="0" w:color="auto"/>
      </w:divBdr>
      <w:divsChild>
        <w:div w:id="1593122779">
          <w:marLeft w:val="0"/>
          <w:marRight w:val="0"/>
          <w:marTop w:val="0"/>
          <w:marBottom w:val="0"/>
          <w:divBdr>
            <w:top w:val="none" w:sz="0" w:space="0" w:color="auto"/>
            <w:left w:val="none" w:sz="0" w:space="0" w:color="auto"/>
            <w:bottom w:val="none" w:sz="0" w:space="0" w:color="auto"/>
            <w:right w:val="none" w:sz="0" w:space="0" w:color="auto"/>
          </w:divBdr>
        </w:div>
      </w:divsChild>
    </w:div>
    <w:div w:id="909116141">
      <w:bodyDiv w:val="1"/>
      <w:marLeft w:val="0"/>
      <w:marRight w:val="0"/>
      <w:marTop w:val="0"/>
      <w:marBottom w:val="0"/>
      <w:divBdr>
        <w:top w:val="none" w:sz="0" w:space="0" w:color="auto"/>
        <w:left w:val="none" w:sz="0" w:space="0" w:color="auto"/>
        <w:bottom w:val="none" w:sz="0" w:space="0" w:color="auto"/>
        <w:right w:val="none" w:sz="0" w:space="0" w:color="auto"/>
      </w:divBdr>
      <w:divsChild>
        <w:div w:id="1020814511">
          <w:marLeft w:val="0"/>
          <w:marRight w:val="0"/>
          <w:marTop w:val="0"/>
          <w:marBottom w:val="0"/>
          <w:divBdr>
            <w:top w:val="none" w:sz="0" w:space="0" w:color="auto"/>
            <w:left w:val="none" w:sz="0" w:space="0" w:color="auto"/>
            <w:bottom w:val="none" w:sz="0" w:space="0" w:color="auto"/>
            <w:right w:val="none" w:sz="0" w:space="0" w:color="auto"/>
          </w:divBdr>
        </w:div>
      </w:divsChild>
    </w:div>
    <w:div w:id="952052300">
      <w:bodyDiv w:val="1"/>
      <w:marLeft w:val="0"/>
      <w:marRight w:val="0"/>
      <w:marTop w:val="0"/>
      <w:marBottom w:val="0"/>
      <w:divBdr>
        <w:top w:val="none" w:sz="0" w:space="0" w:color="auto"/>
        <w:left w:val="none" w:sz="0" w:space="0" w:color="auto"/>
        <w:bottom w:val="none" w:sz="0" w:space="0" w:color="auto"/>
        <w:right w:val="none" w:sz="0" w:space="0" w:color="auto"/>
      </w:divBdr>
      <w:divsChild>
        <w:div w:id="785271307">
          <w:marLeft w:val="0"/>
          <w:marRight w:val="0"/>
          <w:marTop w:val="0"/>
          <w:marBottom w:val="0"/>
          <w:divBdr>
            <w:top w:val="none" w:sz="0" w:space="0" w:color="auto"/>
            <w:left w:val="none" w:sz="0" w:space="0" w:color="auto"/>
            <w:bottom w:val="none" w:sz="0" w:space="0" w:color="auto"/>
            <w:right w:val="none" w:sz="0" w:space="0" w:color="auto"/>
          </w:divBdr>
        </w:div>
      </w:divsChild>
    </w:div>
    <w:div w:id="979505162">
      <w:bodyDiv w:val="1"/>
      <w:marLeft w:val="0"/>
      <w:marRight w:val="0"/>
      <w:marTop w:val="0"/>
      <w:marBottom w:val="0"/>
      <w:divBdr>
        <w:top w:val="none" w:sz="0" w:space="0" w:color="auto"/>
        <w:left w:val="none" w:sz="0" w:space="0" w:color="auto"/>
        <w:bottom w:val="none" w:sz="0" w:space="0" w:color="auto"/>
        <w:right w:val="none" w:sz="0" w:space="0" w:color="auto"/>
      </w:divBdr>
      <w:divsChild>
        <w:div w:id="1601451143">
          <w:marLeft w:val="0"/>
          <w:marRight w:val="0"/>
          <w:marTop w:val="0"/>
          <w:marBottom w:val="0"/>
          <w:divBdr>
            <w:top w:val="none" w:sz="0" w:space="0" w:color="auto"/>
            <w:left w:val="none" w:sz="0" w:space="0" w:color="auto"/>
            <w:bottom w:val="none" w:sz="0" w:space="0" w:color="auto"/>
            <w:right w:val="none" w:sz="0" w:space="0" w:color="auto"/>
          </w:divBdr>
        </w:div>
      </w:divsChild>
    </w:div>
    <w:div w:id="1129786772">
      <w:bodyDiv w:val="1"/>
      <w:marLeft w:val="0"/>
      <w:marRight w:val="0"/>
      <w:marTop w:val="0"/>
      <w:marBottom w:val="0"/>
      <w:divBdr>
        <w:top w:val="none" w:sz="0" w:space="0" w:color="auto"/>
        <w:left w:val="none" w:sz="0" w:space="0" w:color="auto"/>
        <w:bottom w:val="none" w:sz="0" w:space="0" w:color="auto"/>
        <w:right w:val="none" w:sz="0" w:space="0" w:color="auto"/>
      </w:divBdr>
      <w:divsChild>
        <w:div w:id="463280091">
          <w:marLeft w:val="0"/>
          <w:marRight w:val="0"/>
          <w:marTop w:val="0"/>
          <w:marBottom w:val="0"/>
          <w:divBdr>
            <w:top w:val="none" w:sz="0" w:space="0" w:color="auto"/>
            <w:left w:val="none" w:sz="0" w:space="0" w:color="auto"/>
            <w:bottom w:val="none" w:sz="0" w:space="0" w:color="auto"/>
            <w:right w:val="none" w:sz="0" w:space="0" w:color="auto"/>
          </w:divBdr>
        </w:div>
      </w:divsChild>
    </w:div>
    <w:div w:id="1133135671">
      <w:bodyDiv w:val="1"/>
      <w:marLeft w:val="0"/>
      <w:marRight w:val="0"/>
      <w:marTop w:val="0"/>
      <w:marBottom w:val="0"/>
      <w:divBdr>
        <w:top w:val="none" w:sz="0" w:space="0" w:color="auto"/>
        <w:left w:val="none" w:sz="0" w:space="0" w:color="auto"/>
        <w:bottom w:val="none" w:sz="0" w:space="0" w:color="auto"/>
        <w:right w:val="none" w:sz="0" w:space="0" w:color="auto"/>
      </w:divBdr>
      <w:divsChild>
        <w:div w:id="1996296909">
          <w:marLeft w:val="0"/>
          <w:marRight w:val="0"/>
          <w:marTop w:val="0"/>
          <w:marBottom w:val="0"/>
          <w:divBdr>
            <w:top w:val="none" w:sz="0" w:space="0" w:color="auto"/>
            <w:left w:val="none" w:sz="0" w:space="0" w:color="auto"/>
            <w:bottom w:val="none" w:sz="0" w:space="0" w:color="auto"/>
            <w:right w:val="none" w:sz="0" w:space="0" w:color="auto"/>
          </w:divBdr>
        </w:div>
      </w:divsChild>
    </w:div>
    <w:div w:id="1202668164">
      <w:bodyDiv w:val="1"/>
      <w:marLeft w:val="0"/>
      <w:marRight w:val="0"/>
      <w:marTop w:val="0"/>
      <w:marBottom w:val="0"/>
      <w:divBdr>
        <w:top w:val="none" w:sz="0" w:space="0" w:color="auto"/>
        <w:left w:val="none" w:sz="0" w:space="0" w:color="auto"/>
        <w:bottom w:val="none" w:sz="0" w:space="0" w:color="auto"/>
        <w:right w:val="none" w:sz="0" w:space="0" w:color="auto"/>
      </w:divBdr>
      <w:divsChild>
        <w:div w:id="1597471885">
          <w:marLeft w:val="0"/>
          <w:marRight w:val="0"/>
          <w:marTop w:val="0"/>
          <w:marBottom w:val="0"/>
          <w:divBdr>
            <w:top w:val="none" w:sz="0" w:space="0" w:color="auto"/>
            <w:left w:val="none" w:sz="0" w:space="0" w:color="auto"/>
            <w:bottom w:val="none" w:sz="0" w:space="0" w:color="auto"/>
            <w:right w:val="none" w:sz="0" w:space="0" w:color="auto"/>
          </w:divBdr>
        </w:div>
      </w:divsChild>
    </w:div>
    <w:div w:id="1206021665">
      <w:bodyDiv w:val="1"/>
      <w:marLeft w:val="0"/>
      <w:marRight w:val="0"/>
      <w:marTop w:val="0"/>
      <w:marBottom w:val="0"/>
      <w:divBdr>
        <w:top w:val="none" w:sz="0" w:space="0" w:color="auto"/>
        <w:left w:val="none" w:sz="0" w:space="0" w:color="auto"/>
        <w:bottom w:val="none" w:sz="0" w:space="0" w:color="auto"/>
        <w:right w:val="none" w:sz="0" w:space="0" w:color="auto"/>
      </w:divBdr>
      <w:divsChild>
        <w:div w:id="438373012">
          <w:marLeft w:val="0"/>
          <w:marRight w:val="0"/>
          <w:marTop w:val="0"/>
          <w:marBottom w:val="0"/>
          <w:divBdr>
            <w:top w:val="none" w:sz="0" w:space="0" w:color="auto"/>
            <w:left w:val="none" w:sz="0" w:space="0" w:color="auto"/>
            <w:bottom w:val="none" w:sz="0" w:space="0" w:color="auto"/>
            <w:right w:val="none" w:sz="0" w:space="0" w:color="auto"/>
          </w:divBdr>
        </w:div>
      </w:divsChild>
    </w:div>
    <w:div w:id="1262176868">
      <w:bodyDiv w:val="1"/>
      <w:marLeft w:val="0"/>
      <w:marRight w:val="0"/>
      <w:marTop w:val="0"/>
      <w:marBottom w:val="0"/>
      <w:divBdr>
        <w:top w:val="none" w:sz="0" w:space="0" w:color="auto"/>
        <w:left w:val="none" w:sz="0" w:space="0" w:color="auto"/>
        <w:bottom w:val="none" w:sz="0" w:space="0" w:color="auto"/>
        <w:right w:val="none" w:sz="0" w:space="0" w:color="auto"/>
      </w:divBdr>
      <w:divsChild>
        <w:div w:id="1988972611">
          <w:marLeft w:val="0"/>
          <w:marRight w:val="0"/>
          <w:marTop w:val="0"/>
          <w:marBottom w:val="0"/>
          <w:divBdr>
            <w:top w:val="none" w:sz="0" w:space="0" w:color="auto"/>
            <w:left w:val="none" w:sz="0" w:space="0" w:color="auto"/>
            <w:bottom w:val="none" w:sz="0" w:space="0" w:color="auto"/>
            <w:right w:val="none" w:sz="0" w:space="0" w:color="auto"/>
          </w:divBdr>
        </w:div>
      </w:divsChild>
    </w:div>
    <w:div w:id="1315335000">
      <w:bodyDiv w:val="1"/>
      <w:marLeft w:val="0"/>
      <w:marRight w:val="0"/>
      <w:marTop w:val="0"/>
      <w:marBottom w:val="0"/>
      <w:divBdr>
        <w:top w:val="none" w:sz="0" w:space="0" w:color="auto"/>
        <w:left w:val="none" w:sz="0" w:space="0" w:color="auto"/>
        <w:bottom w:val="none" w:sz="0" w:space="0" w:color="auto"/>
        <w:right w:val="none" w:sz="0" w:space="0" w:color="auto"/>
      </w:divBdr>
      <w:divsChild>
        <w:div w:id="1772048802">
          <w:marLeft w:val="0"/>
          <w:marRight w:val="0"/>
          <w:marTop w:val="0"/>
          <w:marBottom w:val="0"/>
          <w:divBdr>
            <w:top w:val="none" w:sz="0" w:space="0" w:color="auto"/>
            <w:left w:val="none" w:sz="0" w:space="0" w:color="auto"/>
            <w:bottom w:val="none" w:sz="0" w:space="0" w:color="auto"/>
            <w:right w:val="none" w:sz="0" w:space="0" w:color="auto"/>
          </w:divBdr>
        </w:div>
      </w:divsChild>
    </w:div>
    <w:div w:id="1346130799">
      <w:bodyDiv w:val="1"/>
      <w:marLeft w:val="0"/>
      <w:marRight w:val="0"/>
      <w:marTop w:val="0"/>
      <w:marBottom w:val="0"/>
      <w:divBdr>
        <w:top w:val="none" w:sz="0" w:space="0" w:color="auto"/>
        <w:left w:val="none" w:sz="0" w:space="0" w:color="auto"/>
        <w:bottom w:val="none" w:sz="0" w:space="0" w:color="auto"/>
        <w:right w:val="none" w:sz="0" w:space="0" w:color="auto"/>
      </w:divBdr>
      <w:divsChild>
        <w:div w:id="1383677561">
          <w:marLeft w:val="0"/>
          <w:marRight w:val="0"/>
          <w:marTop w:val="0"/>
          <w:marBottom w:val="0"/>
          <w:divBdr>
            <w:top w:val="none" w:sz="0" w:space="0" w:color="auto"/>
            <w:left w:val="none" w:sz="0" w:space="0" w:color="auto"/>
            <w:bottom w:val="none" w:sz="0" w:space="0" w:color="auto"/>
            <w:right w:val="none" w:sz="0" w:space="0" w:color="auto"/>
          </w:divBdr>
        </w:div>
      </w:divsChild>
    </w:div>
    <w:div w:id="1422989467">
      <w:bodyDiv w:val="1"/>
      <w:marLeft w:val="0"/>
      <w:marRight w:val="0"/>
      <w:marTop w:val="0"/>
      <w:marBottom w:val="0"/>
      <w:divBdr>
        <w:top w:val="none" w:sz="0" w:space="0" w:color="auto"/>
        <w:left w:val="none" w:sz="0" w:space="0" w:color="auto"/>
        <w:bottom w:val="none" w:sz="0" w:space="0" w:color="auto"/>
        <w:right w:val="none" w:sz="0" w:space="0" w:color="auto"/>
      </w:divBdr>
      <w:divsChild>
        <w:div w:id="223834959">
          <w:marLeft w:val="0"/>
          <w:marRight w:val="0"/>
          <w:marTop w:val="0"/>
          <w:marBottom w:val="0"/>
          <w:divBdr>
            <w:top w:val="none" w:sz="0" w:space="0" w:color="auto"/>
            <w:left w:val="none" w:sz="0" w:space="0" w:color="auto"/>
            <w:bottom w:val="none" w:sz="0" w:space="0" w:color="auto"/>
            <w:right w:val="none" w:sz="0" w:space="0" w:color="auto"/>
          </w:divBdr>
        </w:div>
      </w:divsChild>
    </w:div>
    <w:div w:id="1465461276">
      <w:bodyDiv w:val="1"/>
      <w:marLeft w:val="0"/>
      <w:marRight w:val="0"/>
      <w:marTop w:val="0"/>
      <w:marBottom w:val="0"/>
      <w:divBdr>
        <w:top w:val="none" w:sz="0" w:space="0" w:color="auto"/>
        <w:left w:val="none" w:sz="0" w:space="0" w:color="auto"/>
        <w:bottom w:val="none" w:sz="0" w:space="0" w:color="auto"/>
        <w:right w:val="none" w:sz="0" w:space="0" w:color="auto"/>
      </w:divBdr>
      <w:divsChild>
        <w:div w:id="2064061927">
          <w:marLeft w:val="0"/>
          <w:marRight w:val="0"/>
          <w:marTop w:val="0"/>
          <w:marBottom w:val="0"/>
          <w:divBdr>
            <w:top w:val="none" w:sz="0" w:space="0" w:color="auto"/>
            <w:left w:val="none" w:sz="0" w:space="0" w:color="auto"/>
            <w:bottom w:val="none" w:sz="0" w:space="0" w:color="auto"/>
            <w:right w:val="none" w:sz="0" w:space="0" w:color="auto"/>
          </w:divBdr>
        </w:div>
      </w:divsChild>
    </w:div>
    <w:div w:id="1486706569">
      <w:bodyDiv w:val="1"/>
      <w:marLeft w:val="0"/>
      <w:marRight w:val="0"/>
      <w:marTop w:val="0"/>
      <w:marBottom w:val="0"/>
      <w:divBdr>
        <w:top w:val="none" w:sz="0" w:space="0" w:color="auto"/>
        <w:left w:val="none" w:sz="0" w:space="0" w:color="auto"/>
        <w:bottom w:val="none" w:sz="0" w:space="0" w:color="auto"/>
        <w:right w:val="none" w:sz="0" w:space="0" w:color="auto"/>
      </w:divBdr>
      <w:divsChild>
        <w:div w:id="135798521">
          <w:marLeft w:val="0"/>
          <w:marRight w:val="0"/>
          <w:marTop w:val="0"/>
          <w:marBottom w:val="0"/>
          <w:divBdr>
            <w:top w:val="none" w:sz="0" w:space="0" w:color="auto"/>
            <w:left w:val="none" w:sz="0" w:space="0" w:color="auto"/>
            <w:bottom w:val="none" w:sz="0" w:space="0" w:color="auto"/>
            <w:right w:val="none" w:sz="0" w:space="0" w:color="auto"/>
          </w:divBdr>
        </w:div>
      </w:divsChild>
    </w:div>
    <w:div w:id="1525247467">
      <w:bodyDiv w:val="1"/>
      <w:marLeft w:val="0"/>
      <w:marRight w:val="0"/>
      <w:marTop w:val="0"/>
      <w:marBottom w:val="0"/>
      <w:divBdr>
        <w:top w:val="none" w:sz="0" w:space="0" w:color="auto"/>
        <w:left w:val="none" w:sz="0" w:space="0" w:color="auto"/>
        <w:bottom w:val="none" w:sz="0" w:space="0" w:color="auto"/>
        <w:right w:val="none" w:sz="0" w:space="0" w:color="auto"/>
      </w:divBdr>
      <w:divsChild>
        <w:div w:id="757869693">
          <w:marLeft w:val="0"/>
          <w:marRight w:val="0"/>
          <w:marTop w:val="0"/>
          <w:marBottom w:val="0"/>
          <w:divBdr>
            <w:top w:val="none" w:sz="0" w:space="0" w:color="auto"/>
            <w:left w:val="none" w:sz="0" w:space="0" w:color="auto"/>
            <w:bottom w:val="none" w:sz="0" w:space="0" w:color="auto"/>
            <w:right w:val="none" w:sz="0" w:space="0" w:color="auto"/>
          </w:divBdr>
        </w:div>
      </w:divsChild>
    </w:div>
    <w:div w:id="1553468854">
      <w:bodyDiv w:val="1"/>
      <w:marLeft w:val="0"/>
      <w:marRight w:val="0"/>
      <w:marTop w:val="0"/>
      <w:marBottom w:val="0"/>
      <w:divBdr>
        <w:top w:val="none" w:sz="0" w:space="0" w:color="auto"/>
        <w:left w:val="none" w:sz="0" w:space="0" w:color="auto"/>
        <w:bottom w:val="none" w:sz="0" w:space="0" w:color="auto"/>
        <w:right w:val="none" w:sz="0" w:space="0" w:color="auto"/>
      </w:divBdr>
      <w:divsChild>
        <w:div w:id="1260792877">
          <w:marLeft w:val="0"/>
          <w:marRight w:val="0"/>
          <w:marTop w:val="0"/>
          <w:marBottom w:val="0"/>
          <w:divBdr>
            <w:top w:val="none" w:sz="0" w:space="0" w:color="auto"/>
            <w:left w:val="none" w:sz="0" w:space="0" w:color="auto"/>
            <w:bottom w:val="none" w:sz="0" w:space="0" w:color="auto"/>
            <w:right w:val="none" w:sz="0" w:space="0" w:color="auto"/>
          </w:divBdr>
        </w:div>
      </w:divsChild>
    </w:div>
    <w:div w:id="1632593286">
      <w:bodyDiv w:val="1"/>
      <w:marLeft w:val="0"/>
      <w:marRight w:val="0"/>
      <w:marTop w:val="0"/>
      <w:marBottom w:val="0"/>
      <w:divBdr>
        <w:top w:val="none" w:sz="0" w:space="0" w:color="auto"/>
        <w:left w:val="none" w:sz="0" w:space="0" w:color="auto"/>
        <w:bottom w:val="none" w:sz="0" w:space="0" w:color="auto"/>
        <w:right w:val="none" w:sz="0" w:space="0" w:color="auto"/>
      </w:divBdr>
      <w:divsChild>
        <w:div w:id="1586450447">
          <w:marLeft w:val="0"/>
          <w:marRight w:val="0"/>
          <w:marTop w:val="0"/>
          <w:marBottom w:val="0"/>
          <w:divBdr>
            <w:top w:val="none" w:sz="0" w:space="0" w:color="auto"/>
            <w:left w:val="none" w:sz="0" w:space="0" w:color="auto"/>
            <w:bottom w:val="none" w:sz="0" w:space="0" w:color="auto"/>
            <w:right w:val="none" w:sz="0" w:space="0" w:color="auto"/>
          </w:divBdr>
        </w:div>
      </w:divsChild>
    </w:div>
    <w:div w:id="1674991285">
      <w:bodyDiv w:val="1"/>
      <w:marLeft w:val="0"/>
      <w:marRight w:val="0"/>
      <w:marTop w:val="0"/>
      <w:marBottom w:val="0"/>
      <w:divBdr>
        <w:top w:val="none" w:sz="0" w:space="0" w:color="auto"/>
        <w:left w:val="none" w:sz="0" w:space="0" w:color="auto"/>
        <w:bottom w:val="none" w:sz="0" w:space="0" w:color="auto"/>
        <w:right w:val="none" w:sz="0" w:space="0" w:color="auto"/>
      </w:divBdr>
      <w:divsChild>
        <w:div w:id="1694726038">
          <w:marLeft w:val="0"/>
          <w:marRight w:val="0"/>
          <w:marTop w:val="0"/>
          <w:marBottom w:val="0"/>
          <w:divBdr>
            <w:top w:val="none" w:sz="0" w:space="0" w:color="auto"/>
            <w:left w:val="none" w:sz="0" w:space="0" w:color="auto"/>
            <w:bottom w:val="none" w:sz="0" w:space="0" w:color="auto"/>
            <w:right w:val="none" w:sz="0" w:space="0" w:color="auto"/>
          </w:divBdr>
        </w:div>
      </w:divsChild>
    </w:div>
    <w:div w:id="1746995565">
      <w:bodyDiv w:val="1"/>
      <w:marLeft w:val="0"/>
      <w:marRight w:val="0"/>
      <w:marTop w:val="0"/>
      <w:marBottom w:val="0"/>
      <w:divBdr>
        <w:top w:val="none" w:sz="0" w:space="0" w:color="auto"/>
        <w:left w:val="none" w:sz="0" w:space="0" w:color="auto"/>
        <w:bottom w:val="none" w:sz="0" w:space="0" w:color="auto"/>
        <w:right w:val="none" w:sz="0" w:space="0" w:color="auto"/>
      </w:divBdr>
      <w:divsChild>
        <w:div w:id="778568984">
          <w:marLeft w:val="0"/>
          <w:marRight w:val="0"/>
          <w:marTop w:val="0"/>
          <w:marBottom w:val="0"/>
          <w:divBdr>
            <w:top w:val="none" w:sz="0" w:space="0" w:color="auto"/>
            <w:left w:val="none" w:sz="0" w:space="0" w:color="auto"/>
            <w:bottom w:val="none" w:sz="0" w:space="0" w:color="auto"/>
            <w:right w:val="none" w:sz="0" w:space="0" w:color="auto"/>
          </w:divBdr>
        </w:div>
      </w:divsChild>
    </w:div>
    <w:div w:id="1819882182">
      <w:bodyDiv w:val="1"/>
      <w:marLeft w:val="0"/>
      <w:marRight w:val="0"/>
      <w:marTop w:val="0"/>
      <w:marBottom w:val="0"/>
      <w:divBdr>
        <w:top w:val="none" w:sz="0" w:space="0" w:color="auto"/>
        <w:left w:val="none" w:sz="0" w:space="0" w:color="auto"/>
        <w:bottom w:val="none" w:sz="0" w:space="0" w:color="auto"/>
        <w:right w:val="none" w:sz="0" w:space="0" w:color="auto"/>
      </w:divBdr>
      <w:divsChild>
        <w:div w:id="1634210270">
          <w:marLeft w:val="0"/>
          <w:marRight w:val="0"/>
          <w:marTop w:val="0"/>
          <w:marBottom w:val="0"/>
          <w:divBdr>
            <w:top w:val="none" w:sz="0" w:space="0" w:color="auto"/>
            <w:left w:val="none" w:sz="0" w:space="0" w:color="auto"/>
            <w:bottom w:val="none" w:sz="0" w:space="0" w:color="auto"/>
            <w:right w:val="none" w:sz="0" w:space="0" w:color="auto"/>
          </w:divBdr>
        </w:div>
      </w:divsChild>
    </w:div>
    <w:div w:id="1924483562">
      <w:bodyDiv w:val="1"/>
      <w:marLeft w:val="0"/>
      <w:marRight w:val="0"/>
      <w:marTop w:val="0"/>
      <w:marBottom w:val="0"/>
      <w:divBdr>
        <w:top w:val="none" w:sz="0" w:space="0" w:color="auto"/>
        <w:left w:val="none" w:sz="0" w:space="0" w:color="auto"/>
        <w:bottom w:val="none" w:sz="0" w:space="0" w:color="auto"/>
        <w:right w:val="none" w:sz="0" w:space="0" w:color="auto"/>
      </w:divBdr>
      <w:divsChild>
        <w:div w:id="467481940">
          <w:marLeft w:val="0"/>
          <w:marRight w:val="0"/>
          <w:marTop w:val="0"/>
          <w:marBottom w:val="0"/>
          <w:divBdr>
            <w:top w:val="none" w:sz="0" w:space="0" w:color="auto"/>
            <w:left w:val="none" w:sz="0" w:space="0" w:color="auto"/>
            <w:bottom w:val="none" w:sz="0" w:space="0" w:color="auto"/>
            <w:right w:val="none" w:sz="0" w:space="0" w:color="auto"/>
          </w:divBdr>
        </w:div>
      </w:divsChild>
    </w:div>
    <w:div w:id="1973055925">
      <w:bodyDiv w:val="1"/>
      <w:marLeft w:val="0"/>
      <w:marRight w:val="0"/>
      <w:marTop w:val="0"/>
      <w:marBottom w:val="0"/>
      <w:divBdr>
        <w:top w:val="none" w:sz="0" w:space="0" w:color="auto"/>
        <w:left w:val="none" w:sz="0" w:space="0" w:color="auto"/>
        <w:bottom w:val="none" w:sz="0" w:space="0" w:color="auto"/>
        <w:right w:val="none" w:sz="0" w:space="0" w:color="auto"/>
      </w:divBdr>
      <w:divsChild>
        <w:div w:id="1112045433">
          <w:marLeft w:val="0"/>
          <w:marRight w:val="0"/>
          <w:marTop w:val="0"/>
          <w:marBottom w:val="0"/>
          <w:divBdr>
            <w:top w:val="none" w:sz="0" w:space="0" w:color="auto"/>
            <w:left w:val="none" w:sz="0" w:space="0" w:color="auto"/>
            <w:bottom w:val="none" w:sz="0" w:space="0" w:color="auto"/>
            <w:right w:val="none" w:sz="0" w:space="0" w:color="auto"/>
          </w:divBdr>
        </w:div>
      </w:divsChild>
    </w:div>
    <w:div w:id="2027634855">
      <w:bodyDiv w:val="1"/>
      <w:marLeft w:val="0"/>
      <w:marRight w:val="0"/>
      <w:marTop w:val="0"/>
      <w:marBottom w:val="0"/>
      <w:divBdr>
        <w:top w:val="none" w:sz="0" w:space="0" w:color="auto"/>
        <w:left w:val="none" w:sz="0" w:space="0" w:color="auto"/>
        <w:bottom w:val="none" w:sz="0" w:space="0" w:color="auto"/>
        <w:right w:val="none" w:sz="0" w:space="0" w:color="auto"/>
      </w:divBdr>
      <w:divsChild>
        <w:div w:id="785463667">
          <w:marLeft w:val="0"/>
          <w:marRight w:val="0"/>
          <w:marTop w:val="0"/>
          <w:marBottom w:val="0"/>
          <w:divBdr>
            <w:top w:val="none" w:sz="0" w:space="0" w:color="auto"/>
            <w:left w:val="none" w:sz="0" w:space="0" w:color="auto"/>
            <w:bottom w:val="none" w:sz="0" w:space="0" w:color="auto"/>
            <w:right w:val="none" w:sz="0" w:space="0" w:color="auto"/>
          </w:divBdr>
        </w:div>
      </w:divsChild>
    </w:div>
    <w:div w:id="2075666064">
      <w:bodyDiv w:val="1"/>
      <w:marLeft w:val="0"/>
      <w:marRight w:val="0"/>
      <w:marTop w:val="0"/>
      <w:marBottom w:val="0"/>
      <w:divBdr>
        <w:top w:val="none" w:sz="0" w:space="0" w:color="auto"/>
        <w:left w:val="none" w:sz="0" w:space="0" w:color="auto"/>
        <w:bottom w:val="none" w:sz="0" w:space="0" w:color="auto"/>
        <w:right w:val="none" w:sz="0" w:space="0" w:color="auto"/>
      </w:divBdr>
      <w:divsChild>
        <w:div w:id="295793105">
          <w:marLeft w:val="0"/>
          <w:marRight w:val="0"/>
          <w:marTop w:val="0"/>
          <w:marBottom w:val="0"/>
          <w:divBdr>
            <w:top w:val="none" w:sz="0" w:space="0" w:color="auto"/>
            <w:left w:val="none" w:sz="0" w:space="0" w:color="auto"/>
            <w:bottom w:val="none" w:sz="0" w:space="0" w:color="auto"/>
            <w:right w:val="none" w:sz="0" w:space="0" w:color="auto"/>
          </w:divBdr>
        </w:div>
      </w:divsChild>
    </w:div>
    <w:div w:id="2076932545">
      <w:bodyDiv w:val="1"/>
      <w:marLeft w:val="0"/>
      <w:marRight w:val="0"/>
      <w:marTop w:val="0"/>
      <w:marBottom w:val="0"/>
      <w:divBdr>
        <w:top w:val="none" w:sz="0" w:space="0" w:color="auto"/>
        <w:left w:val="none" w:sz="0" w:space="0" w:color="auto"/>
        <w:bottom w:val="none" w:sz="0" w:space="0" w:color="auto"/>
        <w:right w:val="none" w:sz="0" w:space="0" w:color="auto"/>
      </w:divBdr>
      <w:divsChild>
        <w:div w:id="736631870">
          <w:marLeft w:val="0"/>
          <w:marRight w:val="0"/>
          <w:marTop w:val="0"/>
          <w:marBottom w:val="0"/>
          <w:divBdr>
            <w:top w:val="none" w:sz="0" w:space="0" w:color="auto"/>
            <w:left w:val="none" w:sz="0" w:space="0" w:color="auto"/>
            <w:bottom w:val="none" w:sz="0" w:space="0" w:color="auto"/>
            <w:right w:val="none" w:sz="0" w:space="0" w:color="auto"/>
          </w:divBdr>
        </w:div>
      </w:divsChild>
    </w:div>
    <w:div w:id="2100521021">
      <w:bodyDiv w:val="1"/>
      <w:marLeft w:val="0"/>
      <w:marRight w:val="0"/>
      <w:marTop w:val="0"/>
      <w:marBottom w:val="0"/>
      <w:divBdr>
        <w:top w:val="none" w:sz="0" w:space="0" w:color="auto"/>
        <w:left w:val="none" w:sz="0" w:space="0" w:color="auto"/>
        <w:bottom w:val="none" w:sz="0" w:space="0" w:color="auto"/>
        <w:right w:val="none" w:sz="0" w:space="0" w:color="auto"/>
      </w:divBdr>
      <w:divsChild>
        <w:div w:id="982080999">
          <w:marLeft w:val="0"/>
          <w:marRight w:val="0"/>
          <w:marTop w:val="0"/>
          <w:marBottom w:val="0"/>
          <w:divBdr>
            <w:top w:val="none" w:sz="0" w:space="0" w:color="auto"/>
            <w:left w:val="none" w:sz="0" w:space="0" w:color="auto"/>
            <w:bottom w:val="none" w:sz="0" w:space="0" w:color="auto"/>
            <w:right w:val="none" w:sz="0" w:space="0" w:color="auto"/>
          </w:divBdr>
        </w:div>
      </w:divsChild>
    </w:div>
    <w:div w:id="2137674005">
      <w:bodyDiv w:val="1"/>
      <w:marLeft w:val="0"/>
      <w:marRight w:val="0"/>
      <w:marTop w:val="0"/>
      <w:marBottom w:val="0"/>
      <w:divBdr>
        <w:top w:val="none" w:sz="0" w:space="0" w:color="auto"/>
        <w:left w:val="none" w:sz="0" w:space="0" w:color="auto"/>
        <w:bottom w:val="none" w:sz="0" w:space="0" w:color="auto"/>
        <w:right w:val="none" w:sz="0" w:space="0" w:color="auto"/>
      </w:divBdr>
      <w:divsChild>
        <w:div w:id="487938324">
          <w:marLeft w:val="0"/>
          <w:marRight w:val="0"/>
          <w:marTop w:val="0"/>
          <w:marBottom w:val="0"/>
          <w:divBdr>
            <w:top w:val="none" w:sz="0" w:space="0" w:color="auto"/>
            <w:left w:val="none" w:sz="0" w:space="0" w:color="auto"/>
            <w:bottom w:val="none" w:sz="0" w:space="0" w:color="auto"/>
            <w:right w:val="none" w:sz="0" w:space="0" w:color="auto"/>
          </w:divBdr>
        </w:div>
      </w:divsChild>
    </w:div>
    <w:div w:id="2143232479">
      <w:bodyDiv w:val="1"/>
      <w:marLeft w:val="0"/>
      <w:marRight w:val="0"/>
      <w:marTop w:val="0"/>
      <w:marBottom w:val="0"/>
      <w:divBdr>
        <w:top w:val="none" w:sz="0" w:space="0" w:color="auto"/>
        <w:left w:val="none" w:sz="0" w:space="0" w:color="auto"/>
        <w:bottom w:val="none" w:sz="0" w:space="0" w:color="auto"/>
        <w:right w:val="none" w:sz="0" w:space="0" w:color="auto"/>
      </w:divBdr>
      <w:divsChild>
        <w:div w:id="1912697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bcliq.com/latch/latch.cf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earch.columbia.edu/sites/default/files/content/EHS/Waste_Hazmat/5L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vesta.cumc.columbia.edu/ehs/wastepickup/"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research.columbia.edu/content/laboratory-door-sig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absafety@columbi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AB1849A9B222458A09D1FD16CE8688" ma:contentTypeVersion="10" ma:contentTypeDescription="Create a new document." ma:contentTypeScope="" ma:versionID="c1fec0e5f4f90e5c357e84caf9356477">
  <xsd:schema xmlns:xsd="http://www.w3.org/2001/XMLSchema" xmlns:xs="http://www.w3.org/2001/XMLSchema" xmlns:p="http://schemas.microsoft.com/office/2006/metadata/properties" xmlns:ns3="755118f9-0a1e-429a-bac2-aec245618f20" targetNamespace="http://schemas.microsoft.com/office/2006/metadata/properties" ma:root="true" ma:fieldsID="3f8308da5bdcb8a3687bf8f04a0c7dc5" ns3:_="">
    <xsd:import namespace="755118f9-0a1e-429a-bac2-aec245618f2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118f9-0a1e-429a-bac2-aec245618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AA97A4-56E9-4DFA-B98C-72E6B24D61D9}">
  <ds:schemaRefs>
    <ds:schemaRef ds:uri="http://schemas.microsoft.com/sharepoint/v3/contenttype/forms"/>
  </ds:schemaRefs>
</ds:datastoreItem>
</file>

<file path=customXml/itemProps2.xml><?xml version="1.0" encoding="utf-8"?>
<ds:datastoreItem xmlns:ds="http://schemas.openxmlformats.org/officeDocument/2006/customXml" ds:itemID="{D7850219-F6A4-48F2-B15B-BBC3CB8383AE}">
  <ds:schemaRef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755118f9-0a1e-429a-bac2-aec245618f20"/>
    <ds:schemaRef ds:uri="http://purl.org/dc/dcmitype/"/>
  </ds:schemaRefs>
</ds:datastoreItem>
</file>

<file path=customXml/itemProps3.xml><?xml version="1.0" encoding="utf-8"?>
<ds:datastoreItem xmlns:ds="http://schemas.openxmlformats.org/officeDocument/2006/customXml" ds:itemID="{F214B5B7-B72E-4275-BA04-A878AB426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118f9-0a1e-429a-bac2-aec245618f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1140</Words>
  <Characters>6499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Links>
    <vt:vector size="66" baseType="variant">
      <vt:variant>
        <vt:i4>7471142</vt:i4>
      </vt:variant>
      <vt:variant>
        <vt:i4>30</vt:i4>
      </vt:variant>
      <vt:variant>
        <vt:i4>0</vt:i4>
      </vt:variant>
      <vt:variant>
        <vt:i4>5</vt:i4>
      </vt:variant>
      <vt:variant>
        <vt:lpwstr>https://www.ehs.harvard.edu/sites/ehs.harvard.edu/files/ehs_designated_safety_officers_em_staff_lsa_bso_assignments.pdf</vt:lpwstr>
      </vt:variant>
      <vt:variant>
        <vt:lpwstr/>
      </vt:variant>
      <vt:variant>
        <vt:i4>393289</vt:i4>
      </vt:variant>
      <vt:variant>
        <vt:i4>27</vt:i4>
      </vt:variant>
      <vt:variant>
        <vt:i4>0</vt:i4>
      </vt:variant>
      <vt:variant>
        <vt:i4>5</vt:i4>
      </vt:variant>
      <vt:variant>
        <vt:lpwstr>https://www.ehs.harvard.edu/node/7551</vt:lpwstr>
      </vt:variant>
      <vt:variant>
        <vt:lpwstr/>
      </vt:variant>
      <vt:variant>
        <vt:i4>458825</vt:i4>
      </vt:variant>
      <vt:variant>
        <vt:i4>24</vt:i4>
      </vt:variant>
      <vt:variant>
        <vt:i4>0</vt:i4>
      </vt:variant>
      <vt:variant>
        <vt:i4>5</vt:i4>
      </vt:variant>
      <vt:variant>
        <vt:lpwstr>https://www.ehs.harvard.edu/node/7548</vt:lpwstr>
      </vt:variant>
      <vt:variant>
        <vt:lpwstr/>
      </vt:variant>
      <vt:variant>
        <vt:i4>3538957</vt:i4>
      </vt:variant>
      <vt:variant>
        <vt:i4>21</vt:i4>
      </vt:variant>
      <vt:variant>
        <vt:i4>0</vt:i4>
      </vt:variant>
      <vt:variant>
        <vt:i4>5</vt:i4>
      </vt:variant>
      <vt:variant>
        <vt:lpwstr>https://www.ehs.harvard.edu/sites/ehs.harvard.edu/files/biowaste_plastic_bin_collection_procedures_0.pdf</vt:lpwstr>
      </vt:variant>
      <vt:variant>
        <vt:lpwstr/>
      </vt:variant>
      <vt:variant>
        <vt:i4>5242981</vt:i4>
      </vt:variant>
      <vt:variant>
        <vt:i4>18</vt:i4>
      </vt:variant>
      <vt:variant>
        <vt:i4>0</vt:i4>
      </vt:variant>
      <vt:variant>
        <vt:i4>5</vt:i4>
      </vt:variant>
      <vt:variant>
        <vt:lpwstr>https://www.ehs.harvard.edu/sites/ehs.harvard.edu/files/biowaste_cardboard_box_collection_procedures_0.pdf</vt:lpwstr>
      </vt:variant>
      <vt:variant>
        <vt:lpwstr/>
      </vt:variant>
      <vt:variant>
        <vt:i4>2883620</vt:i4>
      </vt:variant>
      <vt:variant>
        <vt:i4>15</vt:i4>
      </vt:variant>
      <vt:variant>
        <vt:i4>0</vt:i4>
      </vt:variant>
      <vt:variant>
        <vt:i4>5</vt:i4>
      </vt:variant>
      <vt:variant>
        <vt:lpwstr>https://www.ehs.harvard.edu/Chemical-Waste-Pickup-Form</vt:lpwstr>
      </vt:variant>
      <vt:variant>
        <vt:lpwstr/>
      </vt:variant>
      <vt:variant>
        <vt:i4>5767171</vt:i4>
      </vt:variant>
      <vt:variant>
        <vt:i4>12</vt:i4>
      </vt:variant>
      <vt:variant>
        <vt:i4>0</vt:i4>
      </vt:variant>
      <vt:variant>
        <vt:i4>5</vt:i4>
      </vt:variant>
      <vt:variant>
        <vt:lpwstr>https://www.ehs.harvard.edu/sites/ehs.harvard.edu/files/chemical_list_potentially_unstable_chemicals.pdf</vt:lpwstr>
      </vt:variant>
      <vt:variant>
        <vt:lpwstr/>
      </vt:variant>
      <vt:variant>
        <vt:i4>2883620</vt:i4>
      </vt:variant>
      <vt:variant>
        <vt:i4>9</vt:i4>
      </vt:variant>
      <vt:variant>
        <vt:i4>0</vt:i4>
      </vt:variant>
      <vt:variant>
        <vt:i4>5</vt:i4>
      </vt:variant>
      <vt:variant>
        <vt:lpwstr>https://www.ehs.harvard.edu/Chemical-Waste-Pickup-Form</vt:lpwstr>
      </vt:variant>
      <vt:variant>
        <vt:lpwstr/>
      </vt:variant>
      <vt:variant>
        <vt:i4>1638519</vt:i4>
      </vt:variant>
      <vt:variant>
        <vt:i4>6</vt:i4>
      </vt:variant>
      <vt:variant>
        <vt:i4>0</vt:i4>
      </vt:variant>
      <vt:variant>
        <vt:i4>5</vt:i4>
      </vt:variant>
      <vt:variant>
        <vt:lpwstr>https://www.ehs.harvard.edu/sites/ehs.harvard.edu/files/lab_chemical_storage_guide.pdf</vt:lpwstr>
      </vt:variant>
      <vt:variant>
        <vt:lpwstr/>
      </vt:variant>
      <vt:variant>
        <vt:i4>1769538</vt:i4>
      </vt:variant>
      <vt:variant>
        <vt:i4>3</vt:i4>
      </vt:variant>
      <vt:variant>
        <vt:i4>0</vt:i4>
      </vt:variant>
      <vt:variant>
        <vt:i4>5</vt:i4>
      </vt:variant>
      <vt:variant>
        <vt:lpwstr>https://oar.fas.harvard.edu/home</vt:lpwstr>
      </vt:variant>
      <vt:variant>
        <vt:lpwstr/>
      </vt:variant>
      <vt:variant>
        <vt:i4>1835073</vt:i4>
      </vt:variant>
      <vt:variant>
        <vt:i4>0</vt:i4>
      </vt:variant>
      <vt:variant>
        <vt:i4>0</vt:i4>
      </vt:variant>
      <vt:variant>
        <vt:i4>5</vt:i4>
      </vt:variant>
      <vt:variant>
        <vt:lpwstr>https://hccm.med.harvard.edu/home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Cardwell, Marissa M</dc:creator>
  <cp:keywords/>
  <dc:description/>
  <cp:lastModifiedBy>Stephanie Scott</cp:lastModifiedBy>
  <cp:revision>2</cp:revision>
  <dcterms:created xsi:type="dcterms:W3CDTF">2020-03-15T22:03:00Z</dcterms:created>
  <dcterms:modified xsi:type="dcterms:W3CDTF">2020-03-15T22:03:00Z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0x01010077AB1849A9B222458A09D1FD16CE8688</vt:lpwstr>
  </property>
</Properties>
</file>