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FCCCA" w14:textId="4FA4174D" w:rsidR="00791BC8" w:rsidRDefault="6EFBEBEB" w:rsidP="008E31B0">
      <w:pPr>
        <w:jc w:val="right"/>
        <w:rPr>
          <w:b/>
          <w:bCs/>
          <w:sz w:val="24"/>
          <w:szCs w:val="24"/>
        </w:rPr>
      </w:pPr>
      <w:r w:rsidRPr="7AC29659">
        <w:rPr>
          <w:b/>
          <w:bCs/>
          <w:sz w:val="24"/>
          <w:szCs w:val="24"/>
        </w:rPr>
        <w:t xml:space="preserve">Version </w:t>
      </w:r>
      <w:r w:rsidR="00354829">
        <w:rPr>
          <w:b/>
          <w:bCs/>
          <w:sz w:val="24"/>
          <w:szCs w:val="24"/>
        </w:rPr>
        <w:t>3</w:t>
      </w:r>
      <w:r w:rsidR="00C6E1B0" w:rsidRPr="7AC29659">
        <w:rPr>
          <w:b/>
          <w:bCs/>
          <w:sz w:val="24"/>
          <w:szCs w:val="24"/>
        </w:rPr>
        <w:t xml:space="preserve"> – </w:t>
      </w:r>
      <w:r w:rsidR="00354829">
        <w:rPr>
          <w:b/>
          <w:bCs/>
          <w:sz w:val="24"/>
          <w:szCs w:val="24"/>
        </w:rPr>
        <w:t>April</w:t>
      </w:r>
      <w:r w:rsidR="002568A7">
        <w:rPr>
          <w:b/>
          <w:bCs/>
          <w:sz w:val="24"/>
          <w:szCs w:val="24"/>
        </w:rPr>
        <w:t xml:space="preserve"> </w:t>
      </w:r>
      <w:r w:rsidR="00354829">
        <w:rPr>
          <w:b/>
          <w:bCs/>
          <w:sz w:val="24"/>
          <w:szCs w:val="24"/>
        </w:rPr>
        <w:t>20,</w:t>
      </w:r>
      <w:r w:rsidR="002568A7">
        <w:rPr>
          <w:b/>
          <w:bCs/>
          <w:sz w:val="24"/>
          <w:szCs w:val="24"/>
        </w:rPr>
        <w:t xml:space="preserve"> 2026</w:t>
      </w:r>
    </w:p>
    <w:p w14:paraId="77F38CA4" w14:textId="5D57D554" w:rsidR="00833004" w:rsidRPr="00436D45" w:rsidRDefault="00833004" w:rsidP="58AC01F5">
      <w:pPr>
        <w:jc w:val="center"/>
        <w:rPr>
          <w:b/>
          <w:bCs/>
          <w:sz w:val="24"/>
          <w:szCs w:val="24"/>
        </w:rPr>
      </w:pPr>
      <w:r w:rsidRPr="58AC01F5">
        <w:rPr>
          <w:b/>
          <w:bCs/>
          <w:sz w:val="24"/>
          <w:szCs w:val="24"/>
        </w:rPr>
        <w:t xml:space="preserve">Reimbursement and Compensation of Research Participants </w:t>
      </w:r>
    </w:p>
    <w:p w14:paraId="601E424E" w14:textId="2BD24909" w:rsidR="00833004" w:rsidRDefault="00833004" w:rsidP="00833004">
      <w:pPr>
        <w:jc w:val="center"/>
        <w:rPr>
          <w:b/>
          <w:sz w:val="24"/>
          <w:szCs w:val="24"/>
        </w:rPr>
      </w:pPr>
      <w:r w:rsidRPr="00436D45">
        <w:rPr>
          <w:b/>
          <w:sz w:val="24"/>
          <w:szCs w:val="24"/>
        </w:rPr>
        <w:t>Informed Consent Sample Language</w:t>
      </w:r>
    </w:p>
    <w:p w14:paraId="48673E24" w14:textId="26E35D57" w:rsidR="00833004" w:rsidRDefault="2A042EC7" w:rsidP="00833004">
      <w:r>
        <w:t xml:space="preserve">When research participants will be compensated for their participation in research or will be reimbursed for expenses that they incurred due to participation, </w:t>
      </w:r>
      <w:r w:rsidR="00833004">
        <w:t xml:space="preserve">the consent form should include the amount, schedule and terms of </w:t>
      </w:r>
      <w:r w:rsidR="7670BDDB">
        <w:t>payment</w:t>
      </w:r>
      <w:r w:rsidR="00833004">
        <w:t xml:space="preserve"> (including gift cards, checks, etc.). If taking part in the study involves more than one </w:t>
      </w:r>
      <w:r w:rsidR="2DEBCA7D">
        <w:t xml:space="preserve">study </w:t>
      </w:r>
      <w:r w:rsidR="00833004">
        <w:t>session</w:t>
      </w:r>
      <w:r w:rsidR="2187EE59">
        <w:t xml:space="preserve"> or visit</w:t>
      </w:r>
      <w:r w:rsidR="00833004">
        <w:t xml:space="preserve">, </w:t>
      </w:r>
      <w:r w:rsidR="36D54397">
        <w:t xml:space="preserve">the consent form should </w:t>
      </w:r>
      <w:r w:rsidR="00833004">
        <w:t xml:space="preserve">describe how payments will be pro-rated if the </w:t>
      </w:r>
      <w:r w:rsidR="2C4FFA1C">
        <w:t>participant</w:t>
      </w:r>
      <w:r w:rsidR="00833004">
        <w:t xml:space="preserve"> withdraws prior to completing the study.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391"/>
        <w:gridCol w:w="8404"/>
      </w:tblGrid>
      <w:tr w:rsidR="00833004" w14:paraId="417B213D" w14:textId="77777777" w:rsidTr="7AC29659">
        <w:tc>
          <w:tcPr>
            <w:tcW w:w="2391" w:type="dxa"/>
          </w:tcPr>
          <w:p w14:paraId="4CD8923E" w14:textId="77777777" w:rsidR="00833004" w:rsidRPr="00CE29DF" w:rsidRDefault="00833004" w:rsidP="00E952FE">
            <w:pPr>
              <w:rPr>
                <w:rFonts w:cstheme="minorHAnsi"/>
                <w:b/>
                <w:color w:val="4472C4" w:themeColor="accent1"/>
                <w:sz w:val="24"/>
                <w:szCs w:val="24"/>
              </w:rPr>
            </w:pPr>
            <w:r w:rsidRPr="00CE29DF">
              <w:rPr>
                <w:rFonts w:cstheme="minorHAnsi"/>
                <w:b/>
                <w:color w:val="4472C4" w:themeColor="accent1"/>
                <w:sz w:val="24"/>
                <w:szCs w:val="24"/>
              </w:rPr>
              <w:t>Method of Payment</w:t>
            </w:r>
          </w:p>
        </w:tc>
        <w:tc>
          <w:tcPr>
            <w:tcW w:w="8404" w:type="dxa"/>
          </w:tcPr>
          <w:p w14:paraId="678BFD0F" w14:textId="0B1C139A" w:rsidR="00833004" w:rsidRPr="00BF0683" w:rsidRDefault="00833004" w:rsidP="062846D8">
            <w:pPr>
              <w:rPr>
                <w:b/>
                <w:sz w:val="24"/>
                <w:szCs w:val="24"/>
              </w:rPr>
            </w:pPr>
            <w:r w:rsidRPr="00BF0683">
              <w:rPr>
                <w:b/>
                <w:sz w:val="24"/>
                <w:szCs w:val="24"/>
              </w:rPr>
              <w:t xml:space="preserve">Informed Consent Sample </w:t>
            </w:r>
            <w:r w:rsidR="000D10DF">
              <w:rPr>
                <w:b/>
                <w:sz w:val="24"/>
                <w:szCs w:val="24"/>
              </w:rPr>
              <w:t>L</w:t>
            </w:r>
            <w:r w:rsidRPr="00BF0683">
              <w:rPr>
                <w:b/>
                <w:sz w:val="24"/>
                <w:szCs w:val="24"/>
              </w:rPr>
              <w:t>anguage</w:t>
            </w:r>
          </w:p>
          <w:p w14:paraId="5BB51A29" w14:textId="114D8FA2" w:rsidR="00BF0683" w:rsidRPr="00CE29DF" w:rsidRDefault="00BF0683" w:rsidP="062846D8">
            <w:pPr>
              <w:rPr>
                <w:sz w:val="24"/>
                <w:szCs w:val="24"/>
              </w:rPr>
            </w:pPr>
          </w:p>
        </w:tc>
      </w:tr>
      <w:tr w:rsidR="00833004" w14:paraId="13052196" w14:textId="77777777" w:rsidTr="7AC29659">
        <w:tc>
          <w:tcPr>
            <w:tcW w:w="2391" w:type="dxa"/>
          </w:tcPr>
          <w:p w14:paraId="05CFE141" w14:textId="77777777" w:rsidR="00833004" w:rsidRPr="00CE29DF" w:rsidRDefault="00833004" w:rsidP="00E952FE">
            <w:pPr>
              <w:rPr>
                <w:rFonts w:cstheme="minorHAnsi"/>
                <w:b/>
                <w:color w:val="4472C4" w:themeColor="accent1"/>
              </w:rPr>
            </w:pPr>
            <w:r w:rsidRPr="00CE29DF">
              <w:rPr>
                <w:rFonts w:cstheme="minorHAnsi"/>
                <w:b/>
                <w:color w:val="4472C4" w:themeColor="accent1"/>
              </w:rPr>
              <w:t>Compensation</w:t>
            </w:r>
          </w:p>
          <w:p w14:paraId="188DEE84" w14:textId="4F28A9B3" w:rsidR="00833004" w:rsidRPr="00CE29DF" w:rsidRDefault="00833004" w:rsidP="00E952FE">
            <w:pPr>
              <w:rPr>
                <w:rFonts w:cstheme="minorHAnsi"/>
                <w:b/>
                <w:color w:val="4472C4" w:themeColor="accent1"/>
              </w:rPr>
            </w:pPr>
            <w:r w:rsidRPr="00CE29DF">
              <w:rPr>
                <w:rFonts w:cstheme="minorHAnsi"/>
                <w:b/>
                <w:color w:val="4472C4" w:themeColor="accent1"/>
              </w:rPr>
              <w:t xml:space="preserve">General </w:t>
            </w:r>
            <w:r w:rsidR="005E07B7">
              <w:rPr>
                <w:rFonts w:cstheme="minorHAnsi"/>
                <w:b/>
                <w:color w:val="4472C4" w:themeColor="accent1"/>
              </w:rPr>
              <w:t>I</w:t>
            </w:r>
            <w:r w:rsidRPr="00CE29DF">
              <w:rPr>
                <w:rFonts w:cstheme="minorHAnsi"/>
                <w:b/>
                <w:color w:val="4472C4" w:themeColor="accent1"/>
              </w:rPr>
              <w:t>nformation</w:t>
            </w:r>
          </w:p>
        </w:tc>
        <w:tc>
          <w:tcPr>
            <w:tcW w:w="8404" w:type="dxa"/>
          </w:tcPr>
          <w:p w14:paraId="24C99FB8" w14:textId="3E6AA3A0" w:rsidR="00833004" w:rsidRPr="00CE29DF" w:rsidRDefault="00833004" w:rsidP="062846D8">
            <w:pPr>
              <w:rPr>
                <w:color w:val="000000"/>
              </w:rPr>
            </w:pPr>
            <w:r w:rsidRPr="062846D8">
              <w:rPr>
                <w:color w:val="000000" w:themeColor="text1"/>
              </w:rPr>
              <w:t>We will give you [</w:t>
            </w:r>
            <w:r w:rsidRPr="062846D8">
              <w:rPr>
                <w:i/>
                <w:iCs/>
                <w:color w:val="000000" w:themeColor="text1"/>
              </w:rPr>
              <w:t>insert specifics</w:t>
            </w:r>
            <w:r w:rsidR="000D10DF">
              <w:rPr>
                <w:i/>
                <w:iCs/>
                <w:color w:val="000000" w:themeColor="text1"/>
              </w:rPr>
              <w:t>,</w:t>
            </w:r>
            <w:r w:rsidRPr="062846D8">
              <w:rPr>
                <w:i/>
                <w:iCs/>
                <w:color w:val="000000" w:themeColor="text1"/>
              </w:rPr>
              <w:t xml:space="preserve"> i.e. amount given and how it will be paid] </w:t>
            </w:r>
            <w:r w:rsidRPr="062846D8">
              <w:rPr>
                <w:color w:val="000000" w:themeColor="text1"/>
              </w:rPr>
              <w:t xml:space="preserve">to pay you for your time. </w:t>
            </w:r>
            <w:r w:rsidRPr="062846D8">
              <w:rPr>
                <w:i/>
                <w:iCs/>
                <w:color w:val="000000" w:themeColor="text1"/>
              </w:rPr>
              <w:t>[If more than one study visit]</w:t>
            </w:r>
            <w:r w:rsidRPr="062846D8">
              <w:rPr>
                <w:color w:val="000000" w:themeColor="text1"/>
              </w:rPr>
              <w:t xml:space="preserve"> You will receive </w:t>
            </w:r>
            <w:r w:rsidRPr="062846D8">
              <w:rPr>
                <w:i/>
                <w:iCs/>
                <w:color w:val="000000" w:themeColor="text1"/>
              </w:rPr>
              <w:t>[insert specifics</w:t>
            </w:r>
            <w:r w:rsidRPr="062846D8">
              <w:rPr>
                <w:color w:val="000000" w:themeColor="text1"/>
              </w:rPr>
              <w:t>] at each visit.</w:t>
            </w:r>
          </w:p>
          <w:p w14:paraId="672A6659" w14:textId="77777777" w:rsidR="00833004" w:rsidRPr="00CE29DF" w:rsidRDefault="00833004" w:rsidP="062846D8">
            <w:pPr>
              <w:rPr>
                <w:color w:val="000000"/>
              </w:rPr>
            </w:pPr>
          </w:p>
          <w:p w14:paraId="286013CA" w14:textId="20CB2C90" w:rsidR="00833004" w:rsidRPr="00CE29DF" w:rsidRDefault="00833004" w:rsidP="09F51703">
            <w:pPr>
              <w:rPr>
                <w:color w:val="000000"/>
              </w:rPr>
            </w:pPr>
            <w:r w:rsidRPr="58AC01F5">
              <w:rPr>
                <w:i/>
                <w:iCs/>
              </w:rPr>
              <w:t>[</w:t>
            </w:r>
            <w:r w:rsidR="003825F4">
              <w:rPr>
                <w:i/>
                <w:iCs/>
              </w:rPr>
              <w:t>I</w:t>
            </w:r>
            <w:r w:rsidRPr="58AC01F5">
              <w:rPr>
                <w:i/>
                <w:iCs/>
              </w:rPr>
              <w:t>f taking part in this study involves more than one session, describe how payments will be pro-rated if the participant withdraws prior to completing the study</w:t>
            </w:r>
            <w:r w:rsidR="40F2F12E" w:rsidRPr="58AC01F5">
              <w:rPr>
                <w:i/>
                <w:iCs/>
              </w:rPr>
              <w:t>]</w:t>
            </w:r>
            <w:r w:rsidRPr="58AC01F5">
              <w:rPr>
                <w:i/>
                <w:iCs/>
              </w:rPr>
              <w:t xml:space="preserve">. </w:t>
            </w:r>
            <w:r>
              <w:t>You will receive a total of $</w:t>
            </w:r>
            <w:r w:rsidR="16402799">
              <w:t>[</w:t>
            </w:r>
            <w:r w:rsidR="16402799" w:rsidRPr="58AC01F5">
              <w:rPr>
                <w:i/>
                <w:iCs/>
              </w:rPr>
              <w:t>amount</w:t>
            </w:r>
            <w:r w:rsidR="16402799">
              <w:t>]</w:t>
            </w:r>
            <w:r>
              <w:t xml:space="preserve"> for [</w:t>
            </w:r>
            <w:r w:rsidRPr="58AC01F5">
              <w:rPr>
                <w:i/>
                <w:iCs/>
              </w:rPr>
              <w:t>number</w:t>
            </w:r>
            <w:r>
              <w:t xml:space="preserve">] study visits. </w:t>
            </w:r>
            <w:r w:rsidR="6FDE1563">
              <w:t>I</w:t>
            </w:r>
            <w:r>
              <w:t xml:space="preserve">f you choose to withdraw from the study before all visits are completed, compensation will be prorated to include only completed visits. </w:t>
            </w:r>
            <w:r w:rsidR="0FD99135">
              <w:t>F</w:t>
            </w:r>
            <w:r>
              <w:t>or instance, if you completed 2 visits and decided to withdraw, you would be paid $[</w:t>
            </w:r>
            <w:r w:rsidRPr="58AC01F5">
              <w:rPr>
                <w:i/>
                <w:iCs/>
              </w:rPr>
              <w:t>amount</w:t>
            </w:r>
            <w:r>
              <w:t>].</w:t>
            </w:r>
          </w:p>
          <w:p w14:paraId="0A37501D" w14:textId="77777777" w:rsidR="00833004" w:rsidRPr="00CE29DF" w:rsidRDefault="00833004" w:rsidP="062846D8"/>
        </w:tc>
      </w:tr>
      <w:tr w:rsidR="00833004" w14:paraId="03163897" w14:textId="77777777" w:rsidTr="7AC29659">
        <w:tc>
          <w:tcPr>
            <w:tcW w:w="2391" w:type="dxa"/>
          </w:tcPr>
          <w:p w14:paraId="017569F5" w14:textId="77777777" w:rsidR="00833004" w:rsidRPr="00CE29DF" w:rsidRDefault="00833004" w:rsidP="00E952FE">
            <w:pPr>
              <w:rPr>
                <w:rFonts w:cstheme="minorHAnsi"/>
                <w:b/>
                <w:color w:val="4472C4" w:themeColor="accent1"/>
              </w:rPr>
            </w:pPr>
            <w:r w:rsidRPr="00CE29DF">
              <w:rPr>
                <w:rFonts w:cstheme="minorHAnsi"/>
                <w:b/>
                <w:color w:val="4472C4" w:themeColor="accent1"/>
              </w:rPr>
              <w:t>Reimbursement</w:t>
            </w:r>
          </w:p>
          <w:p w14:paraId="20FCABF4" w14:textId="2D7946F0" w:rsidR="00833004" w:rsidRPr="00CE29DF" w:rsidRDefault="00833004" w:rsidP="00E952FE">
            <w:pPr>
              <w:rPr>
                <w:rFonts w:cstheme="minorHAnsi"/>
                <w:b/>
                <w:color w:val="4472C4" w:themeColor="accent1"/>
              </w:rPr>
            </w:pPr>
            <w:r w:rsidRPr="00CE29DF">
              <w:rPr>
                <w:rFonts w:cstheme="minorHAnsi"/>
                <w:b/>
                <w:color w:val="4472C4" w:themeColor="accent1"/>
              </w:rPr>
              <w:t xml:space="preserve">General </w:t>
            </w:r>
            <w:r w:rsidR="00BB259B">
              <w:rPr>
                <w:rFonts w:cstheme="minorHAnsi"/>
                <w:b/>
                <w:color w:val="4472C4" w:themeColor="accent1"/>
              </w:rPr>
              <w:t>I</w:t>
            </w:r>
            <w:r w:rsidRPr="00CE29DF">
              <w:rPr>
                <w:rFonts w:cstheme="minorHAnsi"/>
                <w:b/>
                <w:color w:val="4472C4" w:themeColor="accent1"/>
              </w:rPr>
              <w:t>nformation</w:t>
            </w:r>
          </w:p>
        </w:tc>
        <w:tc>
          <w:tcPr>
            <w:tcW w:w="8404" w:type="dxa"/>
          </w:tcPr>
          <w:p w14:paraId="13B0F028" w14:textId="45D89522" w:rsidR="00833004" w:rsidRPr="00CE29DF" w:rsidRDefault="44E23867" w:rsidP="4214299F">
            <w:pPr>
              <w:pStyle w:val="BodyText"/>
              <w:ind w:left="0" w:right="882"/>
              <w:rPr>
                <w:rFonts w:asciiTheme="minorHAnsi" w:hAnsiTheme="minorHAnsi" w:cstheme="minorBidi"/>
                <w:sz w:val="22"/>
                <w:szCs w:val="22"/>
              </w:rPr>
            </w:pPr>
            <w:r w:rsidRPr="062846D8">
              <w:rPr>
                <w:rFonts w:asciiTheme="minorHAnsi" w:hAnsiTheme="minorHAnsi" w:cstheme="minorBidi"/>
                <w:sz w:val="22"/>
                <w:szCs w:val="22"/>
              </w:rPr>
              <w:t>We</w:t>
            </w:r>
            <w:r w:rsidR="00833004" w:rsidRPr="062846D8">
              <w:rPr>
                <w:rFonts w:asciiTheme="minorHAnsi" w:hAnsiTheme="minorHAnsi" w:cstheme="minorBidi"/>
                <w:sz w:val="22"/>
                <w:szCs w:val="22"/>
              </w:rPr>
              <w:t xml:space="preserve"> will reimburse you up to $</w:t>
            </w:r>
            <w:r w:rsidR="28D89D1F" w:rsidRPr="062846D8">
              <w:rPr>
                <w:rFonts w:asciiTheme="minorHAnsi" w:hAnsiTheme="minorHAnsi" w:cstheme="minorBidi"/>
                <w:sz w:val="22"/>
                <w:szCs w:val="22"/>
              </w:rPr>
              <w:t>[</w:t>
            </w:r>
            <w:r w:rsidR="28D89D1F" w:rsidRPr="00BF0683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amount</w:t>
            </w:r>
            <w:r w:rsidR="28D89D1F" w:rsidRPr="062846D8">
              <w:rPr>
                <w:rFonts w:asciiTheme="minorHAnsi" w:hAnsiTheme="minorHAnsi" w:cstheme="minorBidi"/>
                <w:sz w:val="22"/>
                <w:szCs w:val="22"/>
              </w:rPr>
              <w:t>]</w:t>
            </w:r>
            <w:r w:rsidR="00833004" w:rsidRPr="062846D8">
              <w:rPr>
                <w:rFonts w:asciiTheme="minorHAnsi" w:hAnsiTheme="minorHAnsi" w:cstheme="minorBidi"/>
                <w:sz w:val="22"/>
                <w:szCs w:val="22"/>
              </w:rPr>
              <w:t xml:space="preserve"> per visit for reasonable travel and parking expenses. Receipts may be required for all reimbursements.</w:t>
            </w:r>
          </w:p>
          <w:p w14:paraId="5DAB6C7B" w14:textId="77777777" w:rsidR="00833004" w:rsidRPr="00CE29DF" w:rsidRDefault="00833004" w:rsidP="062846D8"/>
        </w:tc>
      </w:tr>
      <w:tr w:rsidR="00833004" w14:paraId="77EFC807" w14:textId="77777777" w:rsidTr="7AC29659">
        <w:tc>
          <w:tcPr>
            <w:tcW w:w="2391" w:type="dxa"/>
          </w:tcPr>
          <w:p w14:paraId="31C9DB30" w14:textId="77777777" w:rsidR="00833004" w:rsidRPr="00CE29DF" w:rsidRDefault="00833004" w:rsidP="00E952FE">
            <w:pPr>
              <w:rPr>
                <w:rFonts w:cstheme="minorHAnsi"/>
                <w:b/>
                <w:color w:val="4472C4" w:themeColor="accent1"/>
              </w:rPr>
            </w:pPr>
            <w:r w:rsidRPr="00CE29DF">
              <w:rPr>
                <w:rFonts w:cstheme="minorHAnsi"/>
                <w:b/>
                <w:color w:val="4472C4" w:themeColor="accent1"/>
              </w:rPr>
              <w:t>Payment by Check</w:t>
            </w:r>
          </w:p>
        </w:tc>
        <w:tc>
          <w:tcPr>
            <w:tcW w:w="8404" w:type="dxa"/>
          </w:tcPr>
          <w:p w14:paraId="20654B33" w14:textId="77777777" w:rsidR="00833004" w:rsidRPr="00CE29DF" w:rsidRDefault="00833004" w:rsidP="062846D8">
            <w:r w:rsidRPr="062846D8">
              <w:t>A check will be mailed to you about [</w:t>
            </w:r>
            <w:r w:rsidRPr="062846D8">
              <w:rPr>
                <w:i/>
                <w:iCs/>
              </w:rPr>
              <w:t>insert number</w:t>
            </w:r>
            <w:r w:rsidRPr="062846D8">
              <w:t>] weeks after your participation in the study has ended. You will need to provide your Social Security Number for payment.</w:t>
            </w:r>
          </w:p>
          <w:p w14:paraId="02EB378F" w14:textId="77777777" w:rsidR="00833004" w:rsidRPr="00CE29DF" w:rsidRDefault="00833004" w:rsidP="062846D8"/>
        </w:tc>
      </w:tr>
      <w:tr w:rsidR="00833004" w14:paraId="76EC02CF" w14:textId="77777777" w:rsidTr="7AC29659">
        <w:tc>
          <w:tcPr>
            <w:tcW w:w="2391" w:type="dxa"/>
          </w:tcPr>
          <w:p w14:paraId="5CFCEC57" w14:textId="20A328A0" w:rsidR="00833004" w:rsidRPr="00CE29DF" w:rsidRDefault="00833004" w:rsidP="27CF54DC">
            <w:pPr>
              <w:rPr>
                <w:b/>
                <w:bCs/>
                <w:color w:val="4472C4" w:themeColor="accent1"/>
              </w:rPr>
            </w:pPr>
            <w:r w:rsidRPr="27CF54DC">
              <w:rPr>
                <w:b/>
                <w:bCs/>
                <w:color w:val="4472C4" w:themeColor="accent1"/>
              </w:rPr>
              <w:t>Payment by Registered/</w:t>
            </w:r>
            <w:r w:rsidR="006E014E">
              <w:rPr>
                <w:b/>
                <w:bCs/>
                <w:color w:val="4472C4" w:themeColor="accent1"/>
              </w:rPr>
              <w:t>R</w:t>
            </w:r>
            <w:r w:rsidRPr="27CF54DC">
              <w:rPr>
                <w:b/>
                <w:bCs/>
                <w:color w:val="4472C4" w:themeColor="accent1"/>
              </w:rPr>
              <w:t xml:space="preserve">eloadable </w:t>
            </w:r>
            <w:r w:rsidR="68AC5969" w:rsidRPr="27CF54DC">
              <w:rPr>
                <w:b/>
                <w:bCs/>
                <w:color w:val="4472C4" w:themeColor="accent1"/>
              </w:rPr>
              <w:t xml:space="preserve">U.S. </w:t>
            </w:r>
            <w:r w:rsidRPr="27CF54DC">
              <w:rPr>
                <w:b/>
                <w:bCs/>
                <w:color w:val="4472C4" w:themeColor="accent1"/>
              </w:rPr>
              <w:t xml:space="preserve">Bank </w:t>
            </w:r>
            <w:proofErr w:type="spellStart"/>
            <w:r w:rsidRPr="27CF54DC">
              <w:rPr>
                <w:b/>
                <w:bCs/>
                <w:color w:val="4472C4" w:themeColor="accent1"/>
              </w:rPr>
              <w:t>PayCard</w:t>
            </w:r>
            <w:proofErr w:type="spellEnd"/>
          </w:p>
        </w:tc>
        <w:tc>
          <w:tcPr>
            <w:tcW w:w="8404" w:type="dxa"/>
          </w:tcPr>
          <w:p w14:paraId="109E22C0" w14:textId="4B0C3CDA" w:rsidR="00833004" w:rsidRPr="00CE29DF" w:rsidRDefault="00833004" w:rsidP="27CF54DC">
            <w:pPr>
              <w:pStyle w:val="BodyText"/>
              <w:ind w:left="0" w:right="656"/>
              <w:rPr>
                <w:rFonts w:asciiTheme="minorHAnsi" w:hAnsiTheme="minorHAnsi" w:cstheme="minorBidi"/>
                <w:sz w:val="22"/>
                <w:szCs w:val="22"/>
              </w:rPr>
            </w:pPr>
            <w:r w:rsidRPr="062846D8">
              <w:rPr>
                <w:rFonts w:asciiTheme="minorHAnsi" w:hAnsiTheme="minorHAnsi" w:cstheme="minorBidi"/>
                <w:sz w:val="22"/>
                <w:szCs w:val="22"/>
              </w:rPr>
              <w:t>You will receive [</w:t>
            </w:r>
            <w:r w:rsidRPr="062846D8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Add as relevant</w:t>
            </w:r>
            <w:r w:rsidRPr="062846D8">
              <w:rPr>
                <w:rFonts w:asciiTheme="minorHAnsi" w:hAnsiTheme="minorHAnsi" w:cstheme="minorBidi"/>
                <w:sz w:val="22"/>
                <w:szCs w:val="22"/>
              </w:rPr>
              <w:t xml:space="preserve">: compensation and reimbursement] through a reloadable debit card, which will be provided to you. This “reloadable” card is not anonymous. We will register you with the vendor of the debit card, </w:t>
            </w:r>
            <w:r w:rsidR="6B5455EC" w:rsidRPr="062846D8">
              <w:rPr>
                <w:rFonts w:asciiTheme="minorHAnsi" w:hAnsiTheme="minorHAnsi" w:cstheme="minorBidi"/>
                <w:sz w:val="22"/>
                <w:szCs w:val="22"/>
              </w:rPr>
              <w:t>U.S. Bank</w:t>
            </w:r>
            <w:r w:rsidRPr="062846D8">
              <w:rPr>
                <w:rFonts w:asciiTheme="minorHAnsi" w:hAnsiTheme="minorHAnsi" w:cstheme="minorBidi"/>
                <w:sz w:val="22"/>
                <w:szCs w:val="22"/>
              </w:rPr>
              <w:t>, by providing your name, address, and phone number. You will receive one card, which will be “reloaded” after each completed study visit. This card can be used as a credit card</w:t>
            </w:r>
            <w:r w:rsidR="510D5EE9" w:rsidRPr="062846D8">
              <w:rPr>
                <w:rFonts w:asciiTheme="minorHAnsi" w:hAnsiTheme="minorHAnsi" w:cstheme="minorBidi"/>
                <w:sz w:val="22"/>
                <w:szCs w:val="22"/>
              </w:rPr>
              <w:t xml:space="preserve">, </w:t>
            </w:r>
            <w:r w:rsidRPr="062846D8">
              <w:rPr>
                <w:rFonts w:asciiTheme="minorHAnsi" w:hAnsiTheme="minorHAnsi" w:cstheme="minorBidi"/>
                <w:sz w:val="22"/>
                <w:szCs w:val="22"/>
              </w:rPr>
              <w:t xml:space="preserve">and you will be able to withdraw money from a bank either through a bank teller or an ATM machine. Please note that banks may charge a fee for using their ATM machine. If you lose the card, you can contact </w:t>
            </w:r>
            <w:r w:rsidR="38AB1CE2" w:rsidRPr="062846D8">
              <w:rPr>
                <w:rFonts w:asciiTheme="minorHAnsi" w:hAnsiTheme="minorHAnsi" w:cstheme="minorBidi"/>
                <w:sz w:val="22"/>
                <w:szCs w:val="22"/>
              </w:rPr>
              <w:t xml:space="preserve">U.S. Bank </w:t>
            </w:r>
            <w:r w:rsidRPr="062846D8">
              <w:rPr>
                <w:rFonts w:asciiTheme="minorHAnsi" w:hAnsiTheme="minorHAnsi" w:cstheme="minorBidi"/>
                <w:sz w:val="22"/>
                <w:szCs w:val="22"/>
              </w:rPr>
              <w:t>and have the card replaced. Please read the information sheet that comes with the card for more information.</w:t>
            </w:r>
          </w:p>
          <w:p w14:paraId="6A05A809" w14:textId="77777777" w:rsidR="00833004" w:rsidRPr="00CE29DF" w:rsidRDefault="00833004" w:rsidP="062846D8"/>
        </w:tc>
      </w:tr>
      <w:tr w:rsidR="00833004" w14:paraId="3401AC99" w14:textId="77777777" w:rsidTr="7AC29659">
        <w:tc>
          <w:tcPr>
            <w:tcW w:w="2391" w:type="dxa"/>
          </w:tcPr>
          <w:p w14:paraId="11ECE181" w14:textId="2E5A47E2" w:rsidR="00833004" w:rsidRPr="00CE29DF" w:rsidRDefault="00833004" w:rsidP="27CF54DC">
            <w:pPr>
              <w:rPr>
                <w:b/>
                <w:bCs/>
                <w:color w:val="4472C4" w:themeColor="accent1"/>
              </w:rPr>
            </w:pPr>
            <w:r w:rsidRPr="27CF54DC">
              <w:rPr>
                <w:b/>
                <w:bCs/>
                <w:color w:val="4472C4" w:themeColor="accent1"/>
              </w:rPr>
              <w:t xml:space="preserve">Payment by </w:t>
            </w:r>
            <w:r w:rsidR="000A5E75">
              <w:rPr>
                <w:b/>
                <w:bCs/>
                <w:color w:val="4472C4" w:themeColor="accent1"/>
              </w:rPr>
              <w:t>A</w:t>
            </w:r>
            <w:r w:rsidRPr="27CF54DC">
              <w:rPr>
                <w:b/>
                <w:bCs/>
                <w:color w:val="4472C4" w:themeColor="accent1"/>
              </w:rPr>
              <w:t>nonymous</w:t>
            </w:r>
            <w:r w:rsidR="5773F54D" w:rsidRPr="27CF54DC">
              <w:rPr>
                <w:b/>
                <w:bCs/>
                <w:color w:val="4472C4" w:themeColor="accent1"/>
              </w:rPr>
              <w:t xml:space="preserve"> U.S.</w:t>
            </w:r>
            <w:r w:rsidRPr="27CF54DC">
              <w:rPr>
                <w:b/>
                <w:bCs/>
                <w:color w:val="4472C4" w:themeColor="accent1"/>
              </w:rPr>
              <w:t xml:space="preserve"> Bank </w:t>
            </w:r>
            <w:proofErr w:type="spellStart"/>
            <w:r w:rsidRPr="27CF54DC">
              <w:rPr>
                <w:b/>
                <w:bCs/>
                <w:color w:val="4472C4" w:themeColor="accent1"/>
              </w:rPr>
              <w:t>PayCard</w:t>
            </w:r>
            <w:proofErr w:type="spellEnd"/>
          </w:p>
        </w:tc>
        <w:tc>
          <w:tcPr>
            <w:tcW w:w="8404" w:type="dxa"/>
          </w:tcPr>
          <w:p w14:paraId="7AABEB8C" w14:textId="1EE48F07" w:rsidR="00833004" w:rsidRPr="00CE29DF" w:rsidRDefault="00833004" w:rsidP="27CF54DC">
            <w:pPr>
              <w:pStyle w:val="BodyText"/>
              <w:ind w:left="0" w:right="656"/>
              <w:rPr>
                <w:rFonts w:asciiTheme="minorHAnsi" w:hAnsiTheme="minorHAnsi" w:cstheme="minorBidi"/>
                <w:sz w:val="22"/>
                <w:szCs w:val="22"/>
              </w:rPr>
            </w:pPr>
            <w:r w:rsidRPr="062846D8">
              <w:rPr>
                <w:rFonts w:asciiTheme="minorHAnsi" w:hAnsiTheme="minorHAnsi" w:cstheme="minorBidi"/>
                <w:sz w:val="22"/>
                <w:szCs w:val="22"/>
              </w:rPr>
              <w:t>You will receive [</w:t>
            </w:r>
            <w:r w:rsidRPr="062846D8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Add as relevant</w:t>
            </w:r>
            <w:r w:rsidRPr="062846D8">
              <w:rPr>
                <w:rFonts w:asciiTheme="minorHAnsi" w:hAnsiTheme="minorHAnsi" w:cstheme="minorBidi"/>
                <w:sz w:val="22"/>
                <w:szCs w:val="22"/>
              </w:rPr>
              <w:t xml:space="preserve">: compensation and reimbursement] through a </w:t>
            </w:r>
            <w:r w:rsidR="03694975" w:rsidRPr="062846D8">
              <w:rPr>
                <w:rFonts w:asciiTheme="minorHAnsi" w:hAnsiTheme="minorHAnsi" w:cstheme="minorBidi"/>
                <w:sz w:val="22"/>
                <w:szCs w:val="22"/>
              </w:rPr>
              <w:t xml:space="preserve">U.S. </w:t>
            </w:r>
            <w:r w:rsidRPr="062846D8">
              <w:rPr>
                <w:rFonts w:asciiTheme="minorHAnsi" w:hAnsiTheme="minorHAnsi" w:cstheme="minorBidi"/>
                <w:sz w:val="22"/>
                <w:szCs w:val="22"/>
              </w:rPr>
              <w:t>Bank debit card, which will be provided to you. This card is anonymous.  You can use it to pay for purchases made in-store. It cannot be used to withdraw money from a bank either through a bank teller or an ATM machine.</w:t>
            </w:r>
          </w:p>
          <w:p w14:paraId="31A43EE2" w14:textId="5884870F" w:rsidR="00833004" w:rsidRPr="00CE29DF" w:rsidRDefault="00833004" w:rsidP="062846D8">
            <w:pPr>
              <w:pStyle w:val="BodyText"/>
              <w:ind w:left="0" w:right="656"/>
              <w:rPr>
                <w:rFonts w:asciiTheme="minorHAnsi" w:hAnsiTheme="minorHAnsi" w:cstheme="minorBidi"/>
                <w:sz w:val="22"/>
                <w:szCs w:val="22"/>
              </w:rPr>
            </w:pPr>
            <w:r w:rsidRPr="062846D8">
              <w:rPr>
                <w:rFonts w:asciiTheme="minorHAnsi" w:hAnsiTheme="minorHAnsi" w:cstheme="minorBidi"/>
                <w:sz w:val="22"/>
                <w:szCs w:val="22"/>
              </w:rPr>
              <w:t xml:space="preserve">You can choose to register the card with </w:t>
            </w:r>
            <w:r w:rsidR="00046BB4">
              <w:rPr>
                <w:rFonts w:asciiTheme="minorHAnsi" w:hAnsiTheme="minorHAnsi" w:cstheme="minorBidi"/>
                <w:sz w:val="22"/>
                <w:szCs w:val="22"/>
              </w:rPr>
              <w:t>U.S. Bank</w:t>
            </w:r>
            <w:r w:rsidRPr="062846D8">
              <w:rPr>
                <w:rFonts w:asciiTheme="minorHAnsi" w:hAnsiTheme="minorHAnsi" w:cstheme="minorBidi"/>
                <w:sz w:val="22"/>
                <w:szCs w:val="22"/>
              </w:rPr>
              <w:t>. Please read the information sheet that comes with the card for more information.</w:t>
            </w:r>
          </w:p>
          <w:p w14:paraId="5A39BBE3" w14:textId="77777777" w:rsidR="00833004" w:rsidRPr="00CE29DF" w:rsidRDefault="00833004" w:rsidP="062846D8">
            <w:pPr>
              <w:pStyle w:val="BodyText"/>
              <w:ind w:left="0" w:right="656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833004" w14:paraId="3FB9A97A" w14:textId="77777777" w:rsidTr="7AC29659">
        <w:tc>
          <w:tcPr>
            <w:tcW w:w="2391" w:type="dxa"/>
          </w:tcPr>
          <w:p w14:paraId="1BA10FCB" w14:textId="493CB9AA" w:rsidR="007D0213" w:rsidRDefault="00833004" w:rsidP="00E952FE">
            <w:pPr>
              <w:rPr>
                <w:rFonts w:cstheme="minorHAnsi"/>
                <w:b/>
                <w:color w:val="4472C4" w:themeColor="accent1"/>
              </w:rPr>
            </w:pPr>
            <w:r w:rsidRPr="00CE29DF">
              <w:rPr>
                <w:rFonts w:cstheme="minorHAnsi"/>
                <w:b/>
                <w:color w:val="4472C4" w:themeColor="accent1"/>
              </w:rPr>
              <w:t xml:space="preserve">Payment by Gift Card via </w:t>
            </w:r>
            <w:proofErr w:type="spellStart"/>
            <w:r w:rsidRPr="00CE29DF">
              <w:rPr>
                <w:rFonts w:cstheme="minorHAnsi"/>
                <w:b/>
                <w:color w:val="4472C4" w:themeColor="accent1"/>
              </w:rPr>
              <w:t>TruCentive</w:t>
            </w:r>
            <w:proofErr w:type="spellEnd"/>
          </w:p>
          <w:p w14:paraId="39AB8288" w14:textId="77777777" w:rsidR="00833004" w:rsidRPr="007D0213" w:rsidRDefault="00833004" w:rsidP="007D0213">
            <w:pPr>
              <w:ind w:firstLine="720"/>
              <w:rPr>
                <w:rFonts w:cstheme="minorHAnsi"/>
              </w:rPr>
            </w:pPr>
          </w:p>
        </w:tc>
        <w:tc>
          <w:tcPr>
            <w:tcW w:w="8404" w:type="dxa"/>
          </w:tcPr>
          <w:p w14:paraId="751933F6" w14:textId="53AE4BE9" w:rsidR="00833004" w:rsidRPr="00CE29DF" w:rsidRDefault="00833004" w:rsidP="062846D8">
            <w:r w:rsidRPr="27CF54DC">
              <w:rPr>
                <w:bdr w:val="none" w:sz="0" w:space="0" w:color="auto" w:frame="1"/>
                <w:shd w:val="clear" w:color="auto" w:fill="FFFFFF"/>
              </w:rPr>
              <w:lastRenderedPageBreak/>
              <w:t>Compensation for this study will be provided</w:t>
            </w:r>
            <w:r w:rsidR="48FAD222" w:rsidRPr="27CF54DC">
              <w:rPr>
                <w:bdr w:val="none" w:sz="0" w:space="0" w:color="auto" w:frame="1"/>
                <w:shd w:val="clear" w:color="auto" w:fill="FFFFFF"/>
              </w:rPr>
              <w:t>. You will receive $[</w:t>
            </w:r>
            <w:r w:rsidR="48FAD222" w:rsidRPr="00970446">
              <w:rPr>
                <w:i/>
                <w:iCs/>
                <w:bdr w:val="none" w:sz="0" w:space="0" w:color="auto" w:frame="1"/>
                <w:shd w:val="clear" w:color="auto" w:fill="FFFFFF"/>
              </w:rPr>
              <w:t>total amount]</w:t>
            </w:r>
            <w:r w:rsidRPr="00970446">
              <w:rPr>
                <w:i/>
                <w:iCs/>
                <w:bdr w:val="none" w:sz="0" w:space="0" w:color="auto" w:frame="1"/>
                <w:shd w:val="clear" w:color="auto" w:fill="FFFFFF"/>
              </w:rPr>
              <w:t xml:space="preserve"> </w:t>
            </w:r>
            <w:r w:rsidRPr="27CF54DC">
              <w:rPr>
                <w:bdr w:val="none" w:sz="0" w:space="0" w:color="auto" w:frame="1"/>
                <w:shd w:val="clear" w:color="auto" w:fill="FFFFFF"/>
              </w:rPr>
              <w:t>in the form of electronic Gift Card</w:t>
            </w:r>
            <w:r w:rsidR="576BA48D" w:rsidRPr="27CF54DC">
              <w:rPr>
                <w:bdr w:val="none" w:sz="0" w:space="0" w:color="auto" w:frame="1"/>
                <w:shd w:val="clear" w:color="auto" w:fill="FFFFFF"/>
              </w:rPr>
              <w:t>s</w:t>
            </w:r>
            <w:r w:rsidRPr="27CF54DC">
              <w:rPr>
                <w:bdr w:val="none" w:sz="0" w:space="0" w:color="auto" w:frame="1"/>
                <w:shd w:val="clear" w:color="auto" w:fill="FFFFFF"/>
              </w:rPr>
              <w:t xml:space="preserve"> via TruCentive.com. You may choose to receive </w:t>
            </w:r>
            <w:r w:rsidR="59AA2B41" w:rsidRPr="27CF54DC">
              <w:rPr>
                <w:bdr w:val="none" w:sz="0" w:space="0" w:color="auto" w:frame="1"/>
                <w:shd w:val="clear" w:color="auto" w:fill="FFFFFF"/>
              </w:rPr>
              <w:t xml:space="preserve">one single $ </w:t>
            </w:r>
            <w:r w:rsidR="59AA2B41" w:rsidRPr="00970446">
              <w:rPr>
                <w:i/>
                <w:iCs/>
                <w:bdr w:val="none" w:sz="0" w:space="0" w:color="auto" w:frame="1"/>
                <w:shd w:val="clear" w:color="auto" w:fill="FFFFFF"/>
              </w:rPr>
              <w:t xml:space="preserve">[total </w:t>
            </w:r>
            <w:r w:rsidR="59AA2B41" w:rsidRPr="00970446">
              <w:rPr>
                <w:i/>
                <w:iCs/>
                <w:bdr w:val="none" w:sz="0" w:space="0" w:color="auto" w:frame="1"/>
                <w:shd w:val="clear" w:color="auto" w:fill="FFFFFF"/>
              </w:rPr>
              <w:lastRenderedPageBreak/>
              <w:t>amoun</w:t>
            </w:r>
            <w:r w:rsidR="59AA2B41" w:rsidRPr="27CF54DC">
              <w:rPr>
                <w:bdr w:val="none" w:sz="0" w:space="0" w:color="auto" w:frame="1"/>
                <w:shd w:val="clear" w:color="auto" w:fill="FFFFFF"/>
              </w:rPr>
              <w:t xml:space="preserve">t] card or several smaller </w:t>
            </w:r>
            <w:r w:rsidR="1538806D" w:rsidRPr="27CF54DC">
              <w:rPr>
                <w:bdr w:val="none" w:sz="0" w:space="0" w:color="auto" w:frame="1"/>
                <w:shd w:val="clear" w:color="auto" w:fill="FFFFFF"/>
              </w:rPr>
              <w:t>cards t</w:t>
            </w:r>
            <w:r w:rsidR="59AA2B41" w:rsidRPr="27CF54DC">
              <w:rPr>
                <w:bdr w:val="none" w:sz="0" w:space="0" w:color="auto" w:frame="1"/>
                <w:shd w:val="clear" w:color="auto" w:fill="FFFFFF"/>
              </w:rPr>
              <w:t xml:space="preserve">hat add up to </w:t>
            </w:r>
            <w:r w:rsidR="397B5C68" w:rsidRPr="27CF54DC">
              <w:rPr>
                <w:bdr w:val="none" w:sz="0" w:space="0" w:color="auto" w:frame="1"/>
                <w:shd w:val="clear" w:color="auto" w:fill="FFFFFF"/>
              </w:rPr>
              <w:t>$ [</w:t>
            </w:r>
            <w:r w:rsidR="397B5C68" w:rsidRPr="00970446">
              <w:rPr>
                <w:i/>
                <w:iCs/>
                <w:bdr w:val="none" w:sz="0" w:space="0" w:color="auto" w:frame="1"/>
                <w:shd w:val="clear" w:color="auto" w:fill="FFFFFF"/>
              </w:rPr>
              <w:t>total amount]</w:t>
            </w:r>
            <w:r w:rsidR="397B5C68" w:rsidRPr="58AC01F5">
              <w:rPr>
                <w:i/>
                <w:iCs/>
                <w:bdr w:val="none" w:sz="0" w:space="0" w:color="auto" w:frame="1"/>
                <w:shd w:val="clear" w:color="auto" w:fill="FFFFFF"/>
              </w:rPr>
              <w:t xml:space="preserve">. </w:t>
            </w:r>
            <w:r w:rsidR="60CB7C62" w:rsidRPr="27CF54DC">
              <w:rPr>
                <w:bdr w:val="none" w:sz="0" w:space="0" w:color="auto" w:frame="1"/>
                <w:shd w:val="clear" w:color="auto" w:fill="FFFFFF"/>
              </w:rPr>
              <w:t xml:space="preserve"> You may also choose to receive the </w:t>
            </w:r>
            <w:r w:rsidRPr="27CF54DC">
              <w:rPr>
                <w:bdr w:val="none" w:sz="0" w:space="0" w:color="auto" w:frame="1"/>
                <w:shd w:val="clear" w:color="auto" w:fill="FFFFFF"/>
              </w:rPr>
              <w:t>electronic gift card</w:t>
            </w:r>
            <w:r w:rsidR="27C57F74" w:rsidRPr="27CF54DC">
              <w:rPr>
                <w:bdr w:val="none" w:sz="0" w:space="0" w:color="auto" w:frame="1"/>
                <w:shd w:val="clear" w:color="auto" w:fill="FFFFFF"/>
              </w:rPr>
              <w:t>s</w:t>
            </w:r>
            <w:r w:rsidRPr="27CF54DC">
              <w:rPr>
                <w:bdr w:val="none" w:sz="0" w:space="0" w:color="auto" w:frame="1"/>
                <w:shd w:val="clear" w:color="auto" w:fill="FFFFFF"/>
              </w:rPr>
              <w:t xml:space="preserve"> by email, SMS text message or both methods. Based on your preference, we will provide your email and/or SMS text number to TruCentive.com. You may also select </w:t>
            </w:r>
            <w:proofErr w:type="gramStart"/>
            <w:r w:rsidRPr="27CF54DC">
              <w:rPr>
                <w:bdr w:val="none" w:sz="0" w:space="0" w:color="auto" w:frame="1"/>
                <w:shd w:val="clear" w:color="auto" w:fill="FFFFFF"/>
              </w:rPr>
              <w:t>that</w:t>
            </w:r>
            <w:proofErr w:type="gramEnd"/>
            <w:r w:rsidRPr="27CF54DC">
              <w:rPr>
                <w:bdr w:val="none" w:sz="0" w:space="0" w:color="auto" w:frame="1"/>
                <w:shd w:val="clear" w:color="auto" w:fill="FFFFFF"/>
              </w:rPr>
              <w:t xml:space="preserve"> a physical card be sent. Some gift cards may use a 3rd party for </w:t>
            </w:r>
            <w:r w:rsidR="7FD2543C" w:rsidRPr="27CF54DC">
              <w:rPr>
                <w:bdr w:val="none" w:sz="0" w:space="0" w:color="auto" w:frame="1"/>
                <w:shd w:val="clear" w:color="auto" w:fill="FFFFFF"/>
              </w:rPr>
              <w:t>activation and</w:t>
            </w:r>
            <w:r w:rsidRPr="27CF54DC">
              <w:rPr>
                <w:bdr w:val="none" w:sz="0" w:space="0" w:color="auto" w:frame="1"/>
                <w:shd w:val="clear" w:color="auto" w:fill="FFFFFF"/>
              </w:rPr>
              <w:t xml:space="preserve"> may require you to provide personal information</w:t>
            </w:r>
            <w:r w:rsidRPr="062846D8">
              <w:rPr>
                <w:bdr w:val="none" w:sz="0" w:space="0" w:color="auto" w:frame="1"/>
                <w:shd w:val="clear" w:color="auto" w:fill="FFFFFF"/>
              </w:rPr>
              <w:t>.  </w:t>
            </w:r>
          </w:p>
          <w:p w14:paraId="535E851C" w14:textId="31344815" w:rsidR="00833004" w:rsidRPr="00CE29DF" w:rsidRDefault="00833004" w:rsidP="062846D8">
            <w:pPr>
              <w:rPr>
                <w:bdr w:val="none" w:sz="0" w:space="0" w:color="auto" w:frame="1"/>
                <w:shd w:val="clear" w:color="auto" w:fill="FFFFFF"/>
              </w:rPr>
            </w:pPr>
            <w:r w:rsidRPr="062846D8">
              <w:rPr>
                <w:bdr w:val="none" w:sz="0" w:space="0" w:color="auto" w:frame="1"/>
                <w:shd w:val="clear" w:color="auto" w:fill="FFFFFF"/>
              </w:rPr>
              <w:t> </w:t>
            </w:r>
          </w:p>
          <w:p w14:paraId="75462146" w14:textId="77777777" w:rsidR="00833004" w:rsidRDefault="00833004" w:rsidP="062846D8">
            <w:pPr>
              <w:rPr>
                <w:bdr w:val="none" w:sz="0" w:space="0" w:color="auto" w:frame="1"/>
                <w:shd w:val="clear" w:color="auto" w:fill="FFFFFF"/>
              </w:rPr>
            </w:pPr>
            <w:r w:rsidRPr="062846D8">
              <w:rPr>
                <w:shd w:val="clear" w:color="auto" w:fill="FFFFFF"/>
              </w:rPr>
              <w:t xml:space="preserve">Additional instructions on how to receive compensation through </w:t>
            </w:r>
            <w:proofErr w:type="spellStart"/>
            <w:r w:rsidRPr="062846D8">
              <w:rPr>
                <w:shd w:val="clear" w:color="auto" w:fill="FFFFFF"/>
              </w:rPr>
              <w:t>TruCentive</w:t>
            </w:r>
            <w:proofErr w:type="spellEnd"/>
            <w:r w:rsidRPr="062846D8">
              <w:rPr>
                <w:shd w:val="clear" w:color="auto" w:fill="FFFFFF"/>
              </w:rPr>
              <w:t xml:space="preserve"> will be provided to you.</w:t>
            </w:r>
            <w:r w:rsidRPr="062846D8">
              <w:rPr>
                <w:bdr w:val="none" w:sz="0" w:space="0" w:color="auto" w:frame="1"/>
                <w:shd w:val="clear" w:color="auto" w:fill="FFFFFF"/>
              </w:rPr>
              <w:t> </w:t>
            </w:r>
          </w:p>
          <w:p w14:paraId="29CE78C4" w14:textId="75A5D0BF" w:rsidR="00E3129B" w:rsidRPr="00CE29DF" w:rsidRDefault="00E3129B" w:rsidP="062846D8"/>
        </w:tc>
      </w:tr>
      <w:tr w:rsidR="00833004" w14:paraId="19EC35A1" w14:textId="77777777" w:rsidTr="7AC29659">
        <w:tc>
          <w:tcPr>
            <w:tcW w:w="2391" w:type="dxa"/>
          </w:tcPr>
          <w:p w14:paraId="269CA8E4" w14:textId="6C6FB3AF" w:rsidR="00833004" w:rsidRPr="00CE29DF" w:rsidRDefault="00833004" w:rsidP="00E952FE">
            <w:pPr>
              <w:rPr>
                <w:rFonts w:cstheme="minorHAnsi"/>
                <w:b/>
                <w:color w:val="4472C4" w:themeColor="accent1"/>
              </w:rPr>
            </w:pPr>
            <w:r w:rsidRPr="00CE29DF">
              <w:rPr>
                <w:rFonts w:cstheme="minorHAnsi"/>
                <w:b/>
                <w:color w:val="4472C4" w:themeColor="accent1"/>
              </w:rPr>
              <w:lastRenderedPageBreak/>
              <w:t xml:space="preserve">Payment by Venmo/PayPal, </w:t>
            </w:r>
            <w:r w:rsidR="00C93BC4">
              <w:rPr>
                <w:rFonts w:cstheme="minorHAnsi"/>
                <w:b/>
                <w:color w:val="4472C4" w:themeColor="accent1"/>
              </w:rPr>
              <w:t>D</w:t>
            </w:r>
            <w:r w:rsidRPr="00CE29DF">
              <w:rPr>
                <w:rFonts w:cstheme="minorHAnsi"/>
                <w:b/>
                <w:color w:val="4472C4" w:themeColor="accent1"/>
              </w:rPr>
              <w:t xml:space="preserve">irect </w:t>
            </w:r>
            <w:r w:rsidR="00C93BC4">
              <w:rPr>
                <w:rFonts w:cstheme="minorHAnsi"/>
                <w:b/>
                <w:color w:val="4472C4" w:themeColor="accent1"/>
              </w:rPr>
              <w:t>D</w:t>
            </w:r>
            <w:r w:rsidRPr="00CE29DF">
              <w:rPr>
                <w:rFonts w:cstheme="minorHAnsi"/>
                <w:b/>
                <w:color w:val="4472C4" w:themeColor="accent1"/>
              </w:rPr>
              <w:t xml:space="preserve">eposit, etc. via </w:t>
            </w:r>
            <w:proofErr w:type="spellStart"/>
            <w:r w:rsidRPr="00CE29DF">
              <w:rPr>
                <w:rFonts w:cstheme="minorHAnsi"/>
                <w:b/>
                <w:color w:val="4472C4" w:themeColor="accent1"/>
              </w:rPr>
              <w:t>TruCentive</w:t>
            </w:r>
            <w:proofErr w:type="spellEnd"/>
          </w:p>
        </w:tc>
        <w:tc>
          <w:tcPr>
            <w:tcW w:w="8404" w:type="dxa"/>
          </w:tcPr>
          <w:p w14:paraId="0BE54572" w14:textId="77777777" w:rsidR="00833004" w:rsidRDefault="00833004" w:rsidP="062846D8">
            <w:pPr>
              <w:rPr>
                <w:shd w:val="clear" w:color="auto" w:fill="FFFFFF"/>
              </w:rPr>
            </w:pPr>
            <w:r w:rsidRPr="062846D8">
              <w:rPr>
                <w:shd w:val="clear" w:color="auto" w:fill="FFFFFF"/>
              </w:rPr>
              <w:t xml:space="preserve">Compensation for this study will be provided via a third-party system, TruCentive.com. Information about you (including your bank account or credit card information, Venmo/PayPal account information, address) may need to be entered into </w:t>
            </w:r>
            <w:proofErr w:type="spellStart"/>
            <w:r w:rsidRPr="062846D8">
              <w:rPr>
                <w:shd w:val="clear" w:color="auto" w:fill="FFFFFF"/>
              </w:rPr>
              <w:t>TruCentive’s</w:t>
            </w:r>
            <w:proofErr w:type="spellEnd"/>
            <w:r w:rsidRPr="062846D8">
              <w:rPr>
                <w:shd w:val="clear" w:color="auto" w:fill="FFFFFF"/>
              </w:rPr>
              <w:t xml:space="preserve"> secure system. There are protections in place to safeguard your information and the research team and </w:t>
            </w:r>
            <w:proofErr w:type="spellStart"/>
            <w:r w:rsidRPr="062846D8">
              <w:rPr>
                <w:shd w:val="clear" w:color="auto" w:fill="FFFFFF"/>
              </w:rPr>
              <w:t>TruCentive</w:t>
            </w:r>
            <w:proofErr w:type="spellEnd"/>
            <w:r w:rsidRPr="062846D8">
              <w:rPr>
                <w:shd w:val="clear" w:color="auto" w:fill="FFFFFF"/>
              </w:rPr>
              <w:t xml:space="preserve"> will not have access to any of the information you provide for compensation purposes. Additional instructions on how to receive compensation through </w:t>
            </w:r>
            <w:proofErr w:type="spellStart"/>
            <w:r w:rsidRPr="062846D8">
              <w:rPr>
                <w:shd w:val="clear" w:color="auto" w:fill="FFFFFF"/>
              </w:rPr>
              <w:t>TruCentive</w:t>
            </w:r>
            <w:proofErr w:type="spellEnd"/>
            <w:r w:rsidRPr="062846D8">
              <w:rPr>
                <w:shd w:val="clear" w:color="auto" w:fill="FFFFFF"/>
              </w:rPr>
              <w:t xml:space="preserve"> will be provided to you.</w:t>
            </w:r>
          </w:p>
          <w:p w14:paraId="5352DE16" w14:textId="0B3BB040" w:rsidR="00E3129B" w:rsidRPr="00CE29DF" w:rsidRDefault="00E3129B" w:rsidP="062846D8"/>
        </w:tc>
      </w:tr>
      <w:tr w:rsidR="00833004" w14:paraId="03B189AC" w14:textId="77777777" w:rsidTr="7AC29659">
        <w:tc>
          <w:tcPr>
            <w:tcW w:w="2391" w:type="dxa"/>
          </w:tcPr>
          <w:p w14:paraId="5C999E4A" w14:textId="252A403D" w:rsidR="00833004" w:rsidRDefault="00E1783A" w:rsidP="58AC01F5">
            <w:pPr>
              <w:rPr>
                <w:b/>
                <w:bCs/>
                <w:color w:val="4472C4" w:themeColor="accent1"/>
              </w:rPr>
            </w:pPr>
            <w:r w:rsidRPr="665F535A">
              <w:rPr>
                <w:b/>
                <w:bCs/>
                <w:color w:val="4472C4" w:themeColor="accent1"/>
              </w:rPr>
              <w:t>T</w:t>
            </w:r>
            <w:r w:rsidR="00833004" w:rsidRPr="665F535A">
              <w:rPr>
                <w:b/>
                <w:bCs/>
                <w:color w:val="4472C4" w:themeColor="accent1"/>
              </w:rPr>
              <w:t xml:space="preserve">otal </w:t>
            </w:r>
            <w:r w:rsidRPr="665F535A">
              <w:rPr>
                <w:b/>
                <w:bCs/>
                <w:color w:val="4472C4" w:themeColor="accent1"/>
              </w:rPr>
              <w:t>C</w:t>
            </w:r>
            <w:r w:rsidR="00833004" w:rsidRPr="665F535A">
              <w:rPr>
                <w:b/>
                <w:bCs/>
                <w:color w:val="4472C4" w:themeColor="accent1"/>
              </w:rPr>
              <w:t>ompensation</w:t>
            </w:r>
            <w:r w:rsidR="00660F04">
              <w:rPr>
                <w:b/>
                <w:bCs/>
                <w:color w:val="4472C4" w:themeColor="accent1"/>
              </w:rPr>
              <w:t xml:space="preserve"> is </w:t>
            </w:r>
            <w:r w:rsidR="00833004" w:rsidRPr="665F535A">
              <w:rPr>
                <w:b/>
                <w:bCs/>
                <w:color w:val="4472C4" w:themeColor="accent1"/>
              </w:rPr>
              <w:t>$</w:t>
            </w:r>
            <w:r w:rsidR="00E72B15" w:rsidRPr="665F535A">
              <w:rPr>
                <w:b/>
                <w:bCs/>
                <w:color w:val="4472C4" w:themeColor="accent1"/>
              </w:rPr>
              <w:t>2</w:t>
            </w:r>
            <w:r w:rsidRPr="665F535A">
              <w:rPr>
                <w:b/>
                <w:bCs/>
                <w:color w:val="4472C4" w:themeColor="accent1"/>
              </w:rPr>
              <w:t>,0</w:t>
            </w:r>
            <w:r w:rsidR="00833004" w:rsidRPr="665F535A">
              <w:rPr>
                <w:b/>
                <w:bCs/>
                <w:color w:val="4472C4" w:themeColor="accent1"/>
              </w:rPr>
              <w:t>00</w:t>
            </w:r>
            <w:r w:rsidR="002568A7">
              <w:rPr>
                <w:b/>
                <w:bCs/>
                <w:color w:val="4472C4" w:themeColor="accent1"/>
              </w:rPr>
              <w:t xml:space="preserve"> </w:t>
            </w:r>
            <w:r w:rsidR="00660F04">
              <w:rPr>
                <w:b/>
                <w:bCs/>
                <w:color w:val="4472C4" w:themeColor="accent1"/>
              </w:rPr>
              <w:t xml:space="preserve">and more </w:t>
            </w:r>
            <w:r w:rsidR="002568A7">
              <w:rPr>
                <w:b/>
                <w:bCs/>
                <w:color w:val="4472C4" w:themeColor="accent1"/>
              </w:rPr>
              <w:t>in a calendar year</w:t>
            </w:r>
          </w:p>
          <w:p w14:paraId="433936FE" w14:textId="7464F430" w:rsidR="00B46F59" w:rsidRPr="00CE29DF" w:rsidRDefault="00B46F59" w:rsidP="58AC01F5">
            <w:pPr>
              <w:rPr>
                <w:b/>
                <w:bCs/>
                <w:color w:val="4472C4" w:themeColor="accent1"/>
              </w:rPr>
            </w:pPr>
          </w:p>
        </w:tc>
        <w:tc>
          <w:tcPr>
            <w:tcW w:w="8404" w:type="dxa"/>
          </w:tcPr>
          <w:p w14:paraId="720ED05B" w14:textId="60EF1922" w:rsidR="00193883" w:rsidRDefault="7489B1C4" w:rsidP="0C766072">
            <w:pPr>
              <w:rPr>
                <w:rFonts w:ascii="Calibri" w:eastAsia="Calibri" w:hAnsi="Calibri" w:cs="Calibri"/>
              </w:rPr>
            </w:pPr>
            <w:r w:rsidRPr="7AC29659">
              <w:rPr>
                <w:rFonts w:ascii="Calibri" w:eastAsia="Calibri" w:hAnsi="Calibri" w:cs="Calibri"/>
              </w:rPr>
              <w:t xml:space="preserve">Compensation </w:t>
            </w:r>
            <w:r w:rsidR="159A6B4C" w:rsidRPr="7AC29659">
              <w:rPr>
                <w:rFonts w:ascii="Calibri" w:eastAsia="Calibri" w:hAnsi="Calibri" w:cs="Calibri"/>
              </w:rPr>
              <w:t xml:space="preserve">may be considered by the IRB to be taxable income. Compensation </w:t>
            </w:r>
            <w:r w:rsidRPr="7AC29659">
              <w:rPr>
                <w:rFonts w:ascii="Calibri" w:eastAsia="Calibri" w:hAnsi="Calibri" w:cs="Calibri"/>
              </w:rPr>
              <w:t>totaling $</w:t>
            </w:r>
            <w:r w:rsidR="1AF6199D" w:rsidRPr="7AC29659">
              <w:rPr>
                <w:rFonts w:ascii="Calibri" w:eastAsia="Calibri" w:hAnsi="Calibri" w:cs="Calibri"/>
              </w:rPr>
              <w:t>2,000</w:t>
            </w:r>
            <w:r w:rsidR="00354829">
              <w:rPr>
                <w:rFonts w:ascii="Calibri" w:eastAsia="Calibri" w:hAnsi="Calibri" w:cs="Calibri"/>
              </w:rPr>
              <w:t xml:space="preserve"> and more</w:t>
            </w:r>
            <w:r w:rsidR="75F099DB" w:rsidRPr="7AC29659">
              <w:rPr>
                <w:rFonts w:ascii="Calibri" w:eastAsia="Calibri" w:hAnsi="Calibri" w:cs="Calibri"/>
              </w:rPr>
              <w:t xml:space="preserve"> </w:t>
            </w:r>
            <w:r w:rsidRPr="7AC29659">
              <w:rPr>
                <w:rFonts w:ascii="Calibri" w:eastAsia="Calibri" w:hAnsi="Calibri" w:cs="Calibri"/>
              </w:rPr>
              <w:t xml:space="preserve">in a calendar year </w:t>
            </w:r>
            <w:r w:rsidR="002568A7">
              <w:rPr>
                <w:rFonts w:ascii="Calibri" w:eastAsia="Calibri" w:hAnsi="Calibri" w:cs="Calibri"/>
              </w:rPr>
              <w:t>is</w:t>
            </w:r>
            <w:r w:rsidR="231CE144" w:rsidRPr="7AC29659">
              <w:rPr>
                <w:rFonts w:ascii="Calibri" w:eastAsia="Calibri" w:hAnsi="Calibri" w:cs="Calibri"/>
              </w:rPr>
              <w:t xml:space="preserve"> required to</w:t>
            </w:r>
            <w:r w:rsidRPr="7AC29659">
              <w:rPr>
                <w:rFonts w:ascii="Calibri" w:eastAsia="Calibri" w:hAnsi="Calibri" w:cs="Calibri"/>
              </w:rPr>
              <w:t xml:space="preserve"> be reported to the Internal Revenue Service (IRS). </w:t>
            </w:r>
            <w:r w:rsidR="58418133" w:rsidRPr="7AC29659">
              <w:rPr>
                <w:rFonts w:ascii="Calibri" w:eastAsia="Calibri" w:hAnsi="Calibri" w:cs="Calibri"/>
              </w:rPr>
              <w:t xml:space="preserve"> </w:t>
            </w:r>
            <w:r w:rsidR="61577C84" w:rsidRPr="7AC29659">
              <w:rPr>
                <w:rFonts w:ascii="Calibri" w:eastAsia="Calibri" w:hAnsi="Calibri" w:cs="Calibri"/>
              </w:rPr>
              <w:t>T</w:t>
            </w:r>
            <w:r w:rsidR="58418133" w:rsidRPr="7AC29659">
              <w:rPr>
                <w:rFonts w:ascii="Calibri" w:eastAsia="Calibri" w:hAnsi="Calibri" w:cs="Calibri"/>
              </w:rPr>
              <w:t xml:space="preserve">he IRS </w:t>
            </w:r>
            <w:r w:rsidR="55364634" w:rsidRPr="7AC29659">
              <w:rPr>
                <w:rFonts w:ascii="Calibri" w:eastAsia="Calibri" w:hAnsi="Calibri" w:cs="Calibri"/>
              </w:rPr>
              <w:t xml:space="preserve">has indicated that they </w:t>
            </w:r>
            <w:r w:rsidR="58418133" w:rsidRPr="7AC29659">
              <w:rPr>
                <w:rFonts w:ascii="Calibri" w:eastAsia="Calibri" w:hAnsi="Calibri" w:cs="Calibri"/>
              </w:rPr>
              <w:t xml:space="preserve">may change this reportable amount every year in the future to adjust for inflation. </w:t>
            </w:r>
          </w:p>
          <w:p w14:paraId="5C546105" w14:textId="77777777" w:rsidR="002568A7" w:rsidRDefault="002568A7" w:rsidP="0C766072"/>
          <w:p w14:paraId="4AD79458" w14:textId="27AE3D20" w:rsidR="42A884EA" w:rsidRDefault="42A884EA" w:rsidP="3A2EF31D">
            <w:pPr>
              <w:rPr>
                <w:rFonts w:ascii="Calibri" w:eastAsia="Calibri" w:hAnsi="Calibri" w:cs="Calibri"/>
              </w:rPr>
            </w:pPr>
            <w:r w:rsidRPr="3A2EF31D">
              <w:rPr>
                <w:rFonts w:ascii="Calibri" w:eastAsia="Calibri" w:hAnsi="Calibri" w:cs="Calibri"/>
              </w:rPr>
              <w:t>You will need to provide your U.S. Taxpayer I.D. number (e.g., Social Security Number) for payment.</w:t>
            </w:r>
          </w:p>
          <w:p w14:paraId="41C8F396" w14:textId="08B78EDF" w:rsidR="00833004" w:rsidRPr="00CE29DF" w:rsidRDefault="00833004" w:rsidP="00970446"/>
        </w:tc>
      </w:tr>
      <w:tr w:rsidR="7AC29659" w14:paraId="370CD78E" w14:textId="77777777" w:rsidTr="7AC29659">
        <w:trPr>
          <w:trHeight w:val="300"/>
        </w:trPr>
        <w:tc>
          <w:tcPr>
            <w:tcW w:w="2391" w:type="dxa"/>
          </w:tcPr>
          <w:p w14:paraId="62EBFE76" w14:textId="105AF90B" w:rsidR="669AB651" w:rsidRDefault="669AB651" w:rsidP="7AC29659">
            <w:pPr>
              <w:rPr>
                <w:b/>
                <w:bCs/>
                <w:color w:val="4471C4"/>
              </w:rPr>
            </w:pPr>
            <w:r w:rsidRPr="7AC29659">
              <w:rPr>
                <w:b/>
                <w:bCs/>
                <w:color w:val="4471C4"/>
              </w:rPr>
              <w:t xml:space="preserve">If </w:t>
            </w:r>
            <w:proofErr w:type="spellStart"/>
            <w:r w:rsidRPr="7AC29659">
              <w:rPr>
                <w:b/>
                <w:bCs/>
                <w:color w:val="4471C4"/>
              </w:rPr>
              <w:t>PaymentWorks</w:t>
            </w:r>
            <w:proofErr w:type="spellEnd"/>
            <w:r w:rsidRPr="7AC29659">
              <w:rPr>
                <w:b/>
                <w:bCs/>
                <w:color w:val="4471C4"/>
              </w:rPr>
              <w:t xml:space="preserve"> will be used</w:t>
            </w:r>
            <w:r w:rsidR="002568A7">
              <w:rPr>
                <w:b/>
                <w:bCs/>
                <w:color w:val="4471C4"/>
              </w:rPr>
              <w:t xml:space="preserve"> for compensation purposes</w:t>
            </w:r>
          </w:p>
        </w:tc>
        <w:tc>
          <w:tcPr>
            <w:tcW w:w="8404" w:type="dxa"/>
          </w:tcPr>
          <w:p w14:paraId="357388B8" w14:textId="23D5ED8E" w:rsidR="669AB651" w:rsidRDefault="669AB651">
            <w:r>
              <w:t xml:space="preserve">Columbia University is using a portal, PaymentWorks, to register the compensation you are receiving in this study. You will receive an invitation to register </w:t>
            </w:r>
            <w:proofErr w:type="gramStart"/>
            <w:r>
              <w:t>from</w:t>
            </w:r>
            <w:proofErr w:type="gramEnd"/>
            <w:r>
              <w:t xml:space="preserve"> PaymentWorks via email, and you will be able to directly enter </w:t>
            </w:r>
            <w:proofErr w:type="gramStart"/>
            <w:r>
              <w:t>all of</w:t>
            </w:r>
            <w:proofErr w:type="gramEnd"/>
            <w:r>
              <w:t xml:space="preserve"> your information safely and securely through the portal. Instructions on how to use the portal will be provided to you.</w:t>
            </w:r>
          </w:p>
          <w:p w14:paraId="09FEB5DB" w14:textId="77777777" w:rsidR="7AC29659" w:rsidRDefault="7AC29659"/>
          <w:p w14:paraId="35E214CE" w14:textId="27AE3D20" w:rsidR="669AB651" w:rsidRDefault="669AB651" w:rsidP="7AC29659">
            <w:pPr>
              <w:rPr>
                <w:rFonts w:ascii="Calibri" w:eastAsia="Calibri" w:hAnsi="Calibri" w:cs="Calibri"/>
              </w:rPr>
            </w:pPr>
            <w:r w:rsidRPr="7AC29659">
              <w:rPr>
                <w:rFonts w:ascii="Calibri" w:eastAsia="Calibri" w:hAnsi="Calibri" w:cs="Calibri"/>
              </w:rPr>
              <w:t>You will need to provide your U.S. Taxpayer I.D. number (e.g., Social Security Number) for payment.</w:t>
            </w:r>
          </w:p>
          <w:p w14:paraId="079A8EE9" w14:textId="50D8AC3C" w:rsidR="7AC29659" w:rsidRDefault="7AC29659" w:rsidP="7AC29659">
            <w:pPr>
              <w:rPr>
                <w:rFonts w:ascii="Calibri" w:eastAsia="Calibri" w:hAnsi="Calibri" w:cs="Calibri"/>
              </w:rPr>
            </w:pPr>
          </w:p>
        </w:tc>
      </w:tr>
    </w:tbl>
    <w:p w14:paraId="72A3D3EC" w14:textId="77777777" w:rsidR="00833004" w:rsidRDefault="00833004" w:rsidP="00833004"/>
    <w:p w14:paraId="0D0B940D" w14:textId="77777777" w:rsidR="00833004" w:rsidRDefault="00833004" w:rsidP="00833004"/>
    <w:p w14:paraId="0E27B00A" w14:textId="77777777" w:rsidR="00EC449B" w:rsidRDefault="00EC449B"/>
    <w:sectPr w:rsidR="00EC449B" w:rsidSect="00833004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C8838" w14:textId="77777777" w:rsidR="00537D06" w:rsidRDefault="00537D06" w:rsidP="00833004">
      <w:pPr>
        <w:spacing w:after="0" w:line="240" w:lineRule="auto"/>
      </w:pPr>
      <w:r>
        <w:separator/>
      </w:r>
    </w:p>
  </w:endnote>
  <w:endnote w:type="continuationSeparator" w:id="0">
    <w:p w14:paraId="5A64F3CC" w14:textId="77777777" w:rsidR="00537D06" w:rsidRDefault="00537D06" w:rsidP="00833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819434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9B83BC0" w14:textId="319B8252" w:rsidR="009F3BCC" w:rsidRDefault="009F3BCC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632C287" w14:textId="4E36F0FA" w:rsidR="00696110" w:rsidRPr="009F3BCC" w:rsidRDefault="009F3BCC" w:rsidP="009F3BCC">
    <w:pPr>
      <w:pStyle w:val="Footer"/>
      <w:tabs>
        <w:tab w:val="clear" w:pos="4680"/>
        <w:tab w:val="clear" w:pos="9360"/>
        <w:tab w:val="left" w:pos="6525"/>
      </w:tabs>
      <w:jc w:val="right"/>
      <w:rPr>
        <w:sz w:val="20"/>
        <w:szCs w:val="20"/>
      </w:rPr>
    </w:pPr>
    <w:r w:rsidRPr="009F3BCC">
      <w:rPr>
        <w:sz w:val="20"/>
        <w:szCs w:val="20"/>
      </w:rPr>
      <w:t>Reimbursement and Compensation of Research Participants – Consent Form Language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83B46" w14:textId="77777777" w:rsidR="00537D06" w:rsidRDefault="00537D06" w:rsidP="00833004">
      <w:pPr>
        <w:spacing w:after="0" w:line="240" w:lineRule="auto"/>
      </w:pPr>
      <w:r>
        <w:separator/>
      </w:r>
    </w:p>
  </w:footnote>
  <w:footnote w:type="continuationSeparator" w:id="0">
    <w:p w14:paraId="0518E4DB" w14:textId="77777777" w:rsidR="00537D06" w:rsidRDefault="00537D06" w:rsidP="008330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004"/>
    <w:rsid w:val="00015FE9"/>
    <w:rsid w:val="00046BB4"/>
    <w:rsid w:val="00091B1A"/>
    <w:rsid w:val="000A5E75"/>
    <w:rsid w:val="000A77CB"/>
    <w:rsid w:val="000D10DF"/>
    <w:rsid w:val="001607A9"/>
    <w:rsid w:val="00193883"/>
    <w:rsid w:val="001E3459"/>
    <w:rsid w:val="002568A7"/>
    <w:rsid w:val="00294326"/>
    <w:rsid w:val="00354829"/>
    <w:rsid w:val="003825F4"/>
    <w:rsid w:val="003C1F21"/>
    <w:rsid w:val="004041C6"/>
    <w:rsid w:val="00426C08"/>
    <w:rsid w:val="00436D45"/>
    <w:rsid w:val="00471937"/>
    <w:rsid w:val="004A45DF"/>
    <w:rsid w:val="00537D06"/>
    <w:rsid w:val="005676B7"/>
    <w:rsid w:val="005E07B7"/>
    <w:rsid w:val="00660F04"/>
    <w:rsid w:val="00696110"/>
    <w:rsid w:val="006E014E"/>
    <w:rsid w:val="00791BC8"/>
    <w:rsid w:val="007B33BF"/>
    <w:rsid w:val="007D0213"/>
    <w:rsid w:val="007D548A"/>
    <w:rsid w:val="007E035C"/>
    <w:rsid w:val="00826AD9"/>
    <w:rsid w:val="00833004"/>
    <w:rsid w:val="00841F9A"/>
    <w:rsid w:val="008D3B22"/>
    <w:rsid w:val="008E31B0"/>
    <w:rsid w:val="0096334E"/>
    <w:rsid w:val="00970446"/>
    <w:rsid w:val="009F3BCC"/>
    <w:rsid w:val="00A11DD7"/>
    <w:rsid w:val="00AA455B"/>
    <w:rsid w:val="00B20EC6"/>
    <w:rsid w:val="00B46F59"/>
    <w:rsid w:val="00B66881"/>
    <w:rsid w:val="00B73FE3"/>
    <w:rsid w:val="00BB259B"/>
    <w:rsid w:val="00BF0683"/>
    <w:rsid w:val="00C27192"/>
    <w:rsid w:val="00C6E1B0"/>
    <w:rsid w:val="00C93BC4"/>
    <w:rsid w:val="00DC26D7"/>
    <w:rsid w:val="00DD651A"/>
    <w:rsid w:val="00DE0CC0"/>
    <w:rsid w:val="00E1783A"/>
    <w:rsid w:val="00E3129B"/>
    <w:rsid w:val="00E72B15"/>
    <w:rsid w:val="00EA6A4D"/>
    <w:rsid w:val="00EC449B"/>
    <w:rsid w:val="00ED4AC6"/>
    <w:rsid w:val="00EF3EBD"/>
    <w:rsid w:val="00EF4CAB"/>
    <w:rsid w:val="00F029BD"/>
    <w:rsid w:val="00F214D7"/>
    <w:rsid w:val="00F46608"/>
    <w:rsid w:val="00F85E50"/>
    <w:rsid w:val="01896612"/>
    <w:rsid w:val="023D188E"/>
    <w:rsid w:val="02ACDE17"/>
    <w:rsid w:val="02E87725"/>
    <w:rsid w:val="03694975"/>
    <w:rsid w:val="062846D8"/>
    <w:rsid w:val="06B9C4CC"/>
    <w:rsid w:val="09F51703"/>
    <w:rsid w:val="0C766072"/>
    <w:rsid w:val="0EDDB5D2"/>
    <w:rsid w:val="0F18CEE7"/>
    <w:rsid w:val="0FD99135"/>
    <w:rsid w:val="10AA453A"/>
    <w:rsid w:val="1538806D"/>
    <w:rsid w:val="159A6B4C"/>
    <w:rsid w:val="15C2A748"/>
    <w:rsid w:val="16402799"/>
    <w:rsid w:val="17FC3E5F"/>
    <w:rsid w:val="1AF6199D"/>
    <w:rsid w:val="1E604908"/>
    <w:rsid w:val="1F7BADA1"/>
    <w:rsid w:val="20BFE77E"/>
    <w:rsid w:val="2187EE59"/>
    <w:rsid w:val="231CE144"/>
    <w:rsid w:val="23478151"/>
    <w:rsid w:val="2488FE02"/>
    <w:rsid w:val="27C57F74"/>
    <w:rsid w:val="27CF54DC"/>
    <w:rsid w:val="28D89D1F"/>
    <w:rsid w:val="2A042EC7"/>
    <w:rsid w:val="2A279113"/>
    <w:rsid w:val="2A8231C4"/>
    <w:rsid w:val="2AB0AA07"/>
    <w:rsid w:val="2AD98891"/>
    <w:rsid w:val="2C4FFA1C"/>
    <w:rsid w:val="2DB154D9"/>
    <w:rsid w:val="2DEBCA7D"/>
    <w:rsid w:val="2E959A62"/>
    <w:rsid w:val="335EBA8B"/>
    <w:rsid w:val="3638E2E5"/>
    <w:rsid w:val="368DAEAE"/>
    <w:rsid w:val="36D54397"/>
    <w:rsid w:val="370B8877"/>
    <w:rsid w:val="38520AB7"/>
    <w:rsid w:val="38AB1CE2"/>
    <w:rsid w:val="397B5C68"/>
    <w:rsid w:val="39988372"/>
    <w:rsid w:val="3A2EF31D"/>
    <w:rsid w:val="3E6D83DF"/>
    <w:rsid w:val="40F2F12E"/>
    <w:rsid w:val="410F8498"/>
    <w:rsid w:val="4214299F"/>
    <w:rsid w:val="42357BC0"/>
    <w:rsid w:val="42A884EA"/>
    <w:rsid w:val="430C3636"/>
    <w:rsid w:val="43F3E37B"/>
    <w:rsid w:val="442DFCFD"/>
    <w:rsid w:val="44E23867"/>
    <w:rsid w:val="45E24E9B"/>
    <w:rsid w:val="46370CCF"/>
    <w:rsid w:val="4816C801"/>
    <w:rsid w:val="48FAD222"/>
    <w:rsid w:val="499B85EF"/>
    <w:rsid w:val="49A9DA48"/>
    <w:rsid w:val="4BD74901"/>
    <w:rsid w:val="4C51838E"/>
    <w:rsid w:val="4F850605"/>
    <w:rsid w:val="510D5EE9"/>
    <w:rsid w:val="52040C12"/>
    <w:rsid w:val="55364634"/>
    <w:rsid w:val="5537E3BA"/>
    <w:rsid w:val="56D3B41B"/>
    <w:rsid w:val="5721195E"/>
    <w:rsid w:val="576BA48D"/>
    <w:rsid w:val="5773F54D"/>
    <w:rsid w:val="58418133"/>
    <w:rsid w:val="58AC01F5"/>
    <w:rsid w:val="59AA2B41"/>
    <w:rsid w:val="5B6A7243"/>
    <w:rsid w:val="5DF39FB1"/>
    <w:rsid w:val="5EE77945"/>
    <w:rsid w:val="60CB7C62"/>
    <w:rsid w:val="61577C84"/>
    <w:rsid w:val="62C15415"/>
    <w:rsid w:val="632AADB9"/>
    <w:rsid w:val="660F37CC"/>
    <w:rsid w:val="665F535A"/>
    <w:rsid w:val="6674C03A"/>
    <w:rsid w:val="669AB651"/>
    <w:rsid w:val="68AC5969"/>
    <w:rsid w:val="6A747848"/>
    <w:rsid w:val="6B5455EC"/>
    <w:rsid w:val="6D518218"/>
    <w:rsid w:val="6EFBEBEB"/>
    <w:rsid w:val="6FAFF4E9"/>
    <w:rsid w:val="6FDE1563"/>
    <w:rsid w:val="7489B1C4"/>
    <w:rsid w:val="74B0E859"/>
    <w:rsid w:val="75B457E2"/>
    <w:rsid w:val="75F099DB"/>
    <w:rsid w:val="7670BDDB"/>
    <w:rsid w:val="76FF0FED"/>
    <w:rsid w:val="781238DD"/>
    <w:rsid w:val="79500A7A"/>
    <w:rsid w:val="7AC29659"/>
    <w:rsid w:val="7C35FD31"/>
    <w:rsid w:val="7D9F5D53"/>
    <w:rsid w:val="7ED58DB8"/>
    <w:rsid w:val="7FD2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3125D"/>
  <w15:chartTrackingRefBased/>
  <w15:docId w15:val="{05B4281B-3262-4A52-8C1F-FA491C63F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0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30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004"/>
  </w:style>
  <w:style w:type="table" w:styleId="TableGrid">
    <w:name w:val="Table Grid"/>
    <w:basedOn w:val="TableNormal"/>
    <w:uiPriority w:val="39"/>
    <w:rsid w:val="00833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833004"/>
    <w:pPr>
      <w:widowControl w:val="0"/>
      <w:autoSpaceDE w:val="0"/>
      <w:autoSpaceDN w:val="0"/>
      <w:spacing w:before="120" w:after="0" w:line="240" w:lineRule="auto"/>
      <w:ind w:left="300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833004"/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NormalWeb">
    <w:name w:val="Normal (Web)"/>
    <w:basedOn w:val="Normal"/>
    <w:uiPriority w:val="99"/>
    <w:semiHidden/>
    <w:unhideWhenUsed/>
    <w:rsid w:val="00833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330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004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06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683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696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ntcontrolboundarysink">
    <w:name w:val="contentcontrolboundarysink"/>
    <w:basedOn w:val="DefaultParagraphFont"/>
    <w:rsid w:val="00696110"/>
  </w:style>
  <w:style w:type="character" w:customStyle="1" w:styleId="scxw252359297">
    <w:name w:val="scxw252359297"/>
    <w:basedOn w:val="DefaultParagraphFont"/>
    <w:rsid w:val="00696110"/>
  </w:style>
  <w:style w:type="character" w:customStyle="1" w:styleId="normaltextrun">
    <w:name w:val="normaltextrun"/>
    <w:basedOn w:val="DefaultParagraphFont"/>
    <w:rsid w:val="00696110"/>
  </w:style>
  <w:style w:type="character" w:customStyle="1" w:styleId="eop">
    <w:name w:val="eop"/>
    <w:basedOn w:val="DefaultParagraphFont"/>
    <w:rsid w:val="00696110"/>
  </w:style>
  <w:style w:type="paragraph" w:styleId="Revision">
    <w:name w:val="Revision"/>
    <w:hidden/>
    <w:uiPriority w:val="99"/>
    <w:semiHidden/>
    <w:rsid w:val="001607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6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80B02A5C630C4FB1C63CF312C22350" ma:contentTypeVersion="4" ma:contentTypeDescription="Create a new document." ma:contentTypeScope="" ma:versionID="f3e5be24bf1955920c19c3ef93c593be">
  <xsd:schema xmlns:xsd="http://www.w3.org/2001/XMLSchema" xmlns:xs="http://www.w3.org/2001/XMLSchema" xmlns:p="http://schemas.microsoft.com/office/2006/metadata/properties" xmlns:ns2="1318d5d6-e51e-4d45-819b-88cf2d6a304e" targetNamespace="http://schemas.microsoft.com/office/2006/metadata/properties" ma:root="true" ma:fieldsID="85ca0dadcde99ffef3fdeeef7615c1a7" ns2:_="">
    <xsd:import namespace="1318d5d6-e51e-4d45-819b-88cf2d6a3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18d5d6-e51e-4d45-819b-88cf2d6a30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A4D2A3-C152-465E-B9B5-F69B7F0D89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CDC66C5-D84F-4ED6-9D2F-0F7F61D6C9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18d5d6-e51e-4d45-819b-88cf2d6a30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C11A29-EC9D-4D83-B2D1-A0ED5E407D7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0002a9b-0017-404d-97dc-3d3bab09be81}" enabled="0" method="" siteId="{b0002a9b-0017-404d-97dc-3d3bab09be8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791</Words>
  <Characters>4509</Characters>
  <Application>Microsoft Office Word</Application>
  <DocSecurity>0</DocSecurity>
  <Lines>37</Lines>
  <Paragraphs>10</Paragraphs>
  <ScaleCrop>false</ScaleCrop>
  <Company>CUIMC</Company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Butaud-Rebbaa, Laurence</dc:creator>
  <cp:keywords/>
  <dc:description/>
  <cp:lastModifiedBy>Butaud-Rebbaa, Laurence</cp:lastModifiedBy>
  <cp:revision>2</cp:revision>
  <dcterms:created xsi:type="dcterms:W3CDTF">2026-04-21T00:31:00Z</dcterms:created>
  <dcterms:modified xsi:type="dcterms:W3CDTF">2026-04-21T00:31:00Z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0x0101008080B02A5C630C4FB1C63CF312C22350</vt:lpwstr>
  </property>
</Properties>
</file>